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5760" w:rsidRPr="008473A5" w:rsidRDefault="00BF5760" w:rsidP="008473A5">
      <w:pPr>
        <w:pStyle w:val="Corpotesto"/>
        <w:spacing w:line="360" w:lineRule="auto"/>
        <w:ind w:left="0"/>
        <w:rPr>
          <w:rFonts w:asciiTheme="minorHAnsi" w:hAnsiTheme="minorHAnsi" w:cstheme="minorHAnsi"/>
        </w:rPr>
      </w:pPr>
    </w:p>
    <w:p w:rsidR="00BF5760" w:rsidRPr="008473A5" w:rsidRDefault="00BF5760" w:rsidP="008473A5">
      <w:pPr>
        <w:pStyle w:val="Corpotesto"/>
        <w:spacing w:line="360" w:lineRule="auto"/>
        <w:ind w:left="0"/>
        <w:rPr>
          <w:rFonts w:asciiTheme="minorHAnsi" w:hAnsiTheme="minorHAnsi" w:cstheme="minorHAnsi"/>
        </w:rPr>
      </w:pPr>
    </w:p>
    <w:p w:rsidR="00BF5760" w:rsidRPr="008473A5" w:rsidRDefault="00BF5760" w:rsidP="008473A5">
      <w:pPr>
        <w:pStyle w:val="Corpotesto"/>
        <w:spacing w:line="360" w:lineRule="auto"/>
        <w:ind w:left="0"/>
        <w:rPr>
          <w:rFonts w:asciiTheme="minorHAnsi" w:hAnsiTheme="minorHAnsi" w:cstheme="minorHAnsi"/>
        </w:rPr>
      </w:pPr>
    </w:p>
    <w:p w:rsidR="00BF5760" w:rsidRPr="008473A5" w:rsidRDefault="00BF5760" w:rsidP="008473A5">
      <w:pPr>
        <w:pStyle w:val="Corpotesto"/>
        <w:spacing w:line="360" w:lineRule="auto"/>
        <w:ind w:left="0"/>
        <w:rPr>
          <w:rFonts w:asciiTheme="minorHAnsi" w:hAnsiTheme="minorHAnsi" w:cstheme="minorHAnsi"/>
        </w:rPr>
      </w:pPr>
    </w:p>
    <w:p w:rsidR="00BF5760" w:rsidRPr="008473A5" w:rsidRDefault="00BF5760" w:rsidP="008473A5">
      <w:pPr>
        <w:pStyle w:val="Corpotesto"/>
        <w:spacing w:before="10" w:line="360" w:lineRule="auto"/>
        <w:ind w:left="0"/>
        <w:rPr>
          <w:rFonts w:asciiTheme="minorHAnsi" w:hAnsiTheme="minorHAnsi" w:cstheme="minorHAnsi"/>
          <w:sz w:val="20"/>
        </w:rPr>
      </w:pPr>
    </w:p>
    <w:p w:rsidR="00BF5760" w:rsidRPr="008473A5" w:rsidRDefault="00000000" w:rsidP="008473A5">
      <w:pPr>
        <w:spacing w:line="360" w:lineRule="auto"/>
        <w:jc w:val="center"/>
        <w:rPr>
          <w:rFonts w:asciiTheme="minorHAnsi" w:hAnsiTheme="minorHAnsi" w:cstheme="minorHAnsi"/>
          <w:i/>
          <w:sz w:val="44"/>
        </w:rPr>
      </w:pPr>
      <w:r w:rsidRPr="008473A5">
        <w:rPr>
          <w:rFonts w:asciiTheme="minorHAnsi" w:hAnsiTheme="minorHAnsi" w:cstheme="minorHAnsi"/>
          <w:i/>
          <w:sz w:val="44"/>
        </w:rPr>
        <w:t>Comune</w:t>
      </w:r>
      <w:r w:rsidRPr="008473A5">
        <w:rPr>
          <w:rFonts w:asciiTheme="minorHAnsi" w:hAnsiTheme="minorHAnsi" w:cstheme="minorHAnsi"/>
          <w:i/>
          <w:spacing w:val="-11"/>
          <w:sz w:val="44"/>
        </w:rPr>
        <w:t xml:space="preserve"> </w:t>
      </w:r>
      <w:r w:rsidRPr="008473A5">
        <w:rPr>
          <w:rFonts w:asciiTheme="minorHAnsi" w:hAnsiTheme="minorHAnsi" w:cstheme="minorHAnsi"/>
          <w:i/>
          <w:sz w:val="44"/>
        </w:rPr>
        <w:t>di</w:t>
      </w:r>
      <w:r w:rsidRPr="008473A5">
        <w:rPr>
          <w:rFonts w:asciiTheme="minorHAnsi" w:hAnsiTheme="minorHAnsi" w:cstheme="minorHAnsi"/>
          <w:i/>
          <w:spacing w:val="-9"/>
          <w:sz w:val="44"/>
        </w:rPr>
        <w:t xml:space="preserve"> </w:t>
      </w:r>
      <w:r w:rsidR="00766937">
        <w:rPr>
          <w:rFonts w:asciiTheme="minorHAnsi" w:hAnsiTheme="minorHAnsi" w:cstheme="minorHAnsi"/>
          <w:i/>
          <w:spacing w:val="-2"/>
          <w:sz w:val="44"/>
        </w:rPr>
        <w:t>MASSELLO</w:t>
      </w:r>
    </w:p>
    <w:p w:rsidR="00BF5760" w:rsidRPr="008473A5" w:rsidRDefault="00BF5760" w:rsidP="008473A5">
      <w:pPr>
        <w:pStyle w:val="Corpotesto"/>
        <w:spacing w:before="6" w:line="360" w:lineRule="auto"/>
        <w:ind w:left="0"/>
        <w:rPr>
          <w:rFonts w:asciiTheme="minorHAnsi" w:hAnsiTheme="minorHAnsi" w:cstheme="minorHAnsi"/>
          <w:i/>
          <w:sz w:val="44"/>
        </w:rPr>
      </w:pPr>
    </w:p>
    <w:p w:rsidR="00BF5760" w:rsidRPr="008473A5" w:rsidRDefault="00C07FAF" w:rsidP="008473A5">
      <w:pPr>
        <w:spacing w:line="360" w:lineRule="auto"/>
        <w:jc w:val="center"/>
        <w:rPr>
          <w:rFonts w:asciiTheme="minorHAnsi" w:hAnsiTheme="minorHAnsi" w:cstheme="minorHAnsi"/>
          <w:i/>
          <w:sz w:val="24"/>
        </w:rPr>
      </w:pPr>
      <w:r w:rsidRPr="008473A5">
        <w:rPr>
          <w:rFonts w:asciiTheme="minorHAnsi" w:hAnsiTheme="minorHAnsi" w:cstheme="minorHAnsi"/>
          <w:i/>
          <w:sz w:val="24"/>
        </w:rPr>
        <w:t>Città Metropolitana</w:t>
      </w:r>
      <w:r w:rsidRPr="008473A5">
        <w:rPr>
          <w:rFonts w:asciiTheme="minorHAnsi" w:hAnsiTheme="minorHAnsi" w:cstheme="minorHAnsi"/>
          <w:i/>
          <w:spacing w:val="-5"/>
          <w:sz w:val="24"/>
        </w:rPr>
        <w:t xml:space="preserve"> </w:t>
      </w:r>
      <w:r w:rsidRPr="008473A5">
        <w:rPr>
          <w:rFonts w:asciiTheme="minorHAnsi" w:hAnsiTheme="minorHAnsi" w:cstheme="minorHAnsi"/>
          <w:i/>
          <w:sz w:val="24"/>
        </w:rPr>
        <w:t>di</w:t>
      </w:r>
      <w:r w:rsidRPr="008473A5">
        <w:rPr>
          <w:rFonts w:asciiTheme="minorHAnsi" w:hAnsiTheme="minorHAnsi" w:cstheme="minorHAnsi"/>
          <w:i/>
          <w:spacing w:val="-6"/>
          <w:sz w:val="24"/>
        </w:rPr>
        <w:t xml:space="preserve"> </w:t>
      </w:r>
      <w:r w:rsidRPr="008473A5">
        <w:rPr>
          <w:rFonts w:asciiTheme="minorHAnsi" w:hAnsiTheme="minorHAnsi" w:cstheme="minorHAnsi"/>
          <w:i/>
          <w:spacing w:val="-2"/>
          <w:sz w:val="24"/>
        </w:rPr>
        <w:t>TORINO</w:t>
      </w: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BF5760" w:rsidRPr="008473A5" w:rsidRDefault="00BF5760" w:rsidP="008473A5">
      <w:pPr>
        <w:pStyle w:val="Corpotesto"/>
        <w:spacing w:line="360" w:lineRule="auto"/>
        <w:ind w:left="0"/>
        <w:rPr>
          <w:rFonts w:asciiTheme="minorHAnsi" w:hAnsiTheme="minorHAnsi" w:cstheme="minorHAnsi"/>
          <w:i/>
          <w:sz w:val="20"/>
        </w:rPr>
      </w:pPr>
    </w:p>
    <w:p w:rsidR="00C07FAF" w:rsidRPr="008473A5" w:rsidRDefault="00C07FAF" w:rsidP="008473A5">
      <w:pPr>
        <w:spacing w:line="360" w:lineRule="auto"/>
        <w:jc w:val="center"/>
        <w:rPr>
          <w:rFonts w:asciiTheme="minorHAnsi" w:hAnsiTheme="minorHAnsi" w:cstheme="minorHAnsi"/>
          <w:b/>
          <w:sz w:val="72"/>
          <w:szCs w:val="72"/>
        </w:rPr>
      </w:pPr>
    </w:p>
    <w:p w:rsidR="00C07FAF" w:rsidRPr="008473A5" w:rsidRDefault="00703C41" w:rsidP="008473A5">
      <w:pPr>
        <w:spacing w:line="360" w:lineRule="auto"/>
        <w:jc w:val="center"/>
        <w:rPr>
          <w:rFonts w:asciiTheme="minorHAnsi" w:hAnsiTheme="minorHAnsi" w:cstheme="minorHAnsi"/>
          <w:b/>
          <w:sz w:val="72"/>
          <w:szCs w:val="72"/>
        </w:rPr>
      </w:pPr>
      <w:r w:rsidRPr="008473A5">
        <w:rPr>
          <w:rFonts w:asciiTheme="minorHAnsi" w:hAnsiTheme="minorHAnsi" w:cstheme="minorHAnsi"/>
          <w:noProof/>
        </w:rPr>
        <mc:AlternateContent>
          <mc:Choice Requires="wpg">
            <w:drawing>
              <wp:anchor distT="0" distB="0" distL="114300" distR="114300" simplePos="0" relativeHeight="486963200" behindDoc="1" locked="0" layoutInCell="1" allowOverlap="1">
                <wp:simplePos x="0" y="0"/>
                <wp:positionH relativeFrom="page">
                  <wp:posOffset>648970</wp:posOffset>
                </wp:positionH>
                <wp:positionV relativeFrom="paragraph">
                  <wp:posOffset>81915</wp:posOffset>
                </wp:positionV>
                <wp:extent cx="6283960" cy="4019550"/>
                <wp:effectExtent l="0" t="0" r="0" b="0"/>
                <wp:wrapNone/>
                <wp:docPr id="4"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3960" cy="4019550"/>
                          <a:chOff x="1022" y="129"/>
                          <a:chExt cx="9896" cy="6330"/>
                        </a:xfrm>
                      </wpg:grpSpPr>
                      <wps:wsp>
                        <wps:cNvPr id="5" name="docshape2"/>
                        <wps:cNvSpPr>
                          <a:spLocks/>
                        </wps:cNvSpPr>
                        <wps:spPr bwMode="auto">
                          <a:xfrm>
                            <a:off x="1067" y="174"/>
                            <a:ext cx="9850" cy="6284"/>
                          </a:xfrm>
                          <a:custGeom>
                            <a:avLst/>
                            <a:gdLst>
                              <a:gd name="T0" fmla="+- 0 10918 1068"/>
                              <a:gd name="T1" fmla="*/ T0 w 9850"/>
                              <a:gd name="T2" fmla="+- 0 175 175"/>
                              <a:gd name="T3" fmla="*/ 175 h 6284"/>
                              <a:gd name="T4" fmla="+- 0 1068 1068"/>
                              <a:gd name="T5" fmla="*/ T4 w 9850"/>
                              <a:gd name="T6" fmla="+- 0 175 175"/>
                              <a:gd name="T7" fmla="*/ 175 h 6284"/>
                              <a:gd name="T8" fmla="+- 0 1068 1068"/>
                              <a:gd name="T9" fmla="*/ T8 w 9850"/>
                              <a:gd name="T10" fmla="+- 0 6417 175"/>
                              <a:gd name="T11" fmla="*/ 6417 h 6284"/>
                              <a:gd name="T12" fmla="+- 0 1068 1068"/>
                              <a:gd name="T13" fmla="*/ T12 w 9850"/>
                              <a:gd name="T14" fmla="+- 0 6458 175"/>
                              <a:gd name="T15" fmla="*/ 6458 h 6284"/>
                              <a:gd name="T16" fmla="+- 0 10918 1068"/>
                              <a:gd name="T17" fmla="*/ T16 w 9850"/>
                              <a:gd name="T18" fmla="+- 0 6458 175"/>
                              <a:gd name="T19" fmla="*/ 6458 h 6284"/>
                              <a:gd name="T20" fmla="+- 0 10918 1068"/>
                              <a:gd name="T21" fmla="*/ T20 w 9850"/>
                              <a:gd name="T22" fmla="+- 0 6417 175"/>
                              <a:gd name="T23" fmla="*/ 6417 h 6284"/>
                              <a:gd name="T24" fmla="+- 0 10918 1068"/>
                              <a:gd name="T25" fmla="*/ T24 w 9850"/>
                              <a:gd name="T26" fmla="+- 0 175 175"/>
                              <a:gd name="T27" fmla="*/ 175 h 6284"/>
                            </a:gdLst>
                            <a:ahLst/>
                            <a:cxnLst>
                              <a:cxn ang="0">
                                <a:pos x="T1" y="T3"/>
                              </a:cxn>
                              <a:cxn ang="0">
                                <a:pos x="T5" y="T7"/>
                              </a:cxn>
                              <a:cxn ang="0">
                                <a:pos x="T9" y="T11"/>
                              </a:cxn>
                              <a:cxn ang="0">
                                <a:pos x="T13" y="T15"/>
                              </a:cxn>
                              <a:cxn ang="0">
                                <a:pos x="T17" y="T19"/>
                              </a:cxn>
                              <a:cxn ang="0">
                                <a:pos x="T21" y="T23"/>
                              </a:cxn>
                              <a:cxn ang="0">
                                <a:pos x="T25" y="T27"/>
                              </a:cxn>
                            </a:cxnLst>
                            <a:rect l="0" t="0" r="r" b="b"/>
                            <a:pathLst>
                              <a:path w="9850" h="6284">
                                <a:moveTo>
                                  <a:pt x="9850" y="0"/>
                                </a:moveTo>
                                <a:lnTo>
                                  <a:pt x="0" y="0"/>
                                </a:lnTo>
                                <a:lnTo>
                                  <a:pt x="0" y="6242"/>
                                </a:lnTo>
                                <a:lnTo>
                                  <a:pt x="0" y="6283"/>
                                </a:lnTo>
                                <a:lnTo>
                                  <a:pt x="9850" y="6283"/>
                                </a:lnTo>
                                <a:lnTo>
                                  <a:pt x="9850" y="6242"/>
                                </a:lnTo>
                                <a:lnTo>
                                  <a:pt x="9850" y="0"/>
                                </a:lnTo>
                                <a:close/>
                              </a:path>
                            </a:pathLst>
                          </a:custGeom>
                          <a:solidFill>
                            <a:srgbClr val="7F7F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docshape3"/>
                        <wps:cNvSpPr>
                          <a:spLocks noChangeArrowheads="1"/>
                        </wps:cNvSpPr>
                        <wps:spPr bwMode="auto">
                          <a:xfrm>
                            <a:off x="1029" y="136"/>
                            <a:ext cx="9848" cy="62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docshape4"/>
                        <wps:cNvSpPr>
                          <a:spLocks noChangeArrowheads="1"/>
                        </wps:cNvSpPr>
                        <wps:spPr bwMode="auto">
                          <a:xfrm>
                            <a:off x="1029" y="136"/>
                            <a:ext cx="9848" cy="6281"/>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3C700E" id="docshapegroup1" o:spid="_x0000_s1026" style="position:absolute;margin-left:51.1pt;margin-top:6.45pt;width:494.8pt;height:316.5pt;z-index:-16353280;mso-position-horizontal-relative:page" coordorigin="1022,129" coordsize="9896,6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">
                <v:shape id="docshape2" o:spid="_x0000_s1027" style="position:absolute;left:1067;top:174;width:9850;height:6284;visibility:visible;mso-wrap-style:square;v-text-anchor:top" coordsize="9850,6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" path="m9850,l,,,6242r,41l9850,6283r,-41l9850,xe" fillcolor="#7f7f7f" stroked="f">
                  <v:path arrowok="t" o:connecttype="custom" o:connectlocs="9850,175;0,175;0,6417;0,6458;9850,6458;9850,6417;9850,175" o:connectangles="0,0,0,0,0,0,0"/>
                </v:shape>
                <v:rect id="docshape3" o:spid="_x0000_s1028" style="position:absolute;left:1029;top:136;width:9848;height:6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docshape4" o:spid="_x0000_s1029" style="position:absolute;left:1029;top:136;width:9848;height:6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" filled="f"/>
                <w10:wrap anchorx="page"/>
              </v:group>
            </w:pict>
          </mc:Fallback>
        </mc:AlternateContent>
      </w:r>
    </w:p>
    <w:p w:rsidR="00C07FAF" w:rsidRPr="008473A5" w:rsidRDefault="00C07FAF" w:rsidP="008473A5">
      <w:pPr>
        <w:spacing w:line="360" w:lineRule="auto"/>
        <w:jc w:val="center"/>
        <w:rPr>
          <w:rFonts w:asciiTheme="minorHAnsi" w:hAnsiTheme="minorHAnsi" w:cstheme="minorHAnsi"/>
          <w:b/>
          <w:sz w:val="72"/>
          <w:szCs w:val="72"/>
        </w:rPr>
      </w:pPr>
      <w:r w:rsidRPr="008473A5">
        <w:rPr>
          <w:rFonts w:asciiTheme="minorHAnsi" w:hAnsiTheme="minorHAnsi" w:cstheme="minorHAnsi"/>
          <w:b/>
          <w:sz w:val="72"/>
          <w:szCs w:val="72"/>
        </w:rPr>
        <w:t>SOTTOSEZIONE PREVENZIONE DELLA CORRUZIONE E TRASPARENZA DEL PIAO</w:t>
      </w:r>
    </w:p>
    <w:p w:rsidR="00C07FAF" w:rsidRPr="008473A5" w:rsidRDefault="00C07FAF" w:rsidP="008473A5">
      <w:pPr>
        <w:spacing w:line="360" w:lineRule="auto"/>
        <w:jc w:val="center"/>
        <w:rPr>
          <w:rFonts w:asciiTheme="minorHAnsi" w:hAnsiTheme="minorHAnsi" w:cstheme="minorHAnsi"/>
          <w:b/>
          <w:sz w:val="72"/>
          <w:szCs w:val="72"/>
        </w:rPr>
      </w:pPr>
      <w:r w:rsidRPr="008473A5">
        <w:rPr>
          <w:rFonts w:asciiTheme="minorHAnsi" w:hAnsiTheme="minorHAnsi" w:cstheme="minorHAnsi"/>
          <w:b/>
          <w:sz w:val="72"/>
          <w:szCs w:val="72"/>
        </w:rPr>
        <w:t>2023/2025</w:t>
      </w:r>
    </w:p>
    <w:p w:rsidR="00BF5760" w:rsidRPr="008473A5" w:rsidRDefault="00BF5760" w:rsidP="008473A5">
      <w:pPr>
        <w:pStyle w:val="Titolo"/>
        <w:spacing w:before="212" w:line="360" w:lineRule="auto"/>
        <w:ind w:left="0" w:right="0"/>
        <w:rPr>
          <w:rFonts w:asciiTheme="minorHAnsi" w:hAnsiTheme="minorHAnsi" w:cstheme="minorHAnsi"/>
        </w:rPr>
      </w:pPr>
    </w:p>
    <w:p w:rsidR="00BF5760" w:rsidRPr="008473A5" w:rsidRDefault="00BF5760" w:rsidP="008473A5">
      <w:pPr>
        <w:spacing w:line="360" w:lineRule="auto"/>
        <w:rPr>
          <w:rFonts w:asciiTheme="minorHAnsi" w:hAnsiTheme="minorHAnsi" w:cstheme="minorHAnsi"/>
        </w:rPr>
        <w:sectPr w:rsidR="00BF5760" w:rsidRPr="008473A5">
          <w:type w:val="continuous"/>
          <w:pgSz w:w="11900" w:h="16840"/>
          <w:pgMar w:top="1060" w:right="900" w:bottom="280" w:left="900" w:header="720" w:footer="720" w:gutter="0"/>
          <w:cols w:space="720"/>
        </w:sectPr>
      </w:pPr>
    </w:p>
    <w:p w:rsidR="00BF5760" w:rsidRPr="008473A5" w:rsidRDefault="00BF5760" w:rsidP="008473A5">
      <w:pPr>
        <w:pStyle w:val="Corpotesto"/>
        <w:spacing w:before="1" w:line="360" w:lineRule="auto"/>
        <w:ind w:left="0"/>
        <w:rPr>
          <w:rFonts w:asciiTheme="minorHAnsi" w:hAnsiTheme="minorHAnsi" w:cstheme="minorHAnsi"/>
          <w:b/>
          <w:sz w:val="14"/>
        </w:rPr>
      </w:pPr>
    </w:p>
    <w:p w:rsidR="00BF5760" w:rsidRPr="008473A5" w:rsidRDefault="00000000" w:rsidP="008473A5">
      <w:pPr>
        <w:spacing w:before="56" w:line="360" w:lineRule="auto"/>
        <w:jc w:val="center"/>
        <w:rPr>
          <w:rFonts w:asciiTheme="minorHAnsi" w:hAnsiTheme="minorHAnsi" w:cstheme="minorHAnsi"/>
        </w:rPr>
      </w:pPr>
      <w:r w:rsidRPr="008473A5">
        <w:rPr>
          <w:rFonts w:asciiTheme="minorHAnsi" w:hAnsiTheme="minorHAnsi" w:cstheme="minorHAnsi"/>
        </w:rPr>
        <w:t>PIANO</w:t>
      </w:r>
      <w:r w:rsidRPr="008473A5">
        <w:rPr>
          <w:rFonts w:asciiTheme="minorHAnsi" w:hAnsiTheme="minorHAnsi" w:cstheme="minorHAnsi"/>
          <w:spacing w:val="-11"/>
        </w:rPr>
        <w:t xml:space="preserve"> </w:t>
      </w:r>
      <w:r w:rsidRPr="008473A5">
        <w:rPr>
          <w:rFonts w:asciiTheme="minorHAnsi" w:hAnsiTheme="minorHAnsi" w:cstheme="minorHAnsi"/>
        </w:rPr>
        <w:t>TRIENNALE</w:t>
      </w:r>
      <w:r w:rsidRPr="008473A5">
        <w:rPr>
          <w:rFonts w:asciiTheme="minorHAnsi" w:hAnsiTheme="minorHAnsi" w:cstheme="minorHAnsi"/>
          <w:spacing w:val="-10"/>
        </w:rPr>
        <w:t xml:space="preserve"> </w:t>
      </w:r>
      <w:r w:rsidRPr="008473A5">
        <w:rPr>
          <w:rFonts w:asciiTheme="minorHAnsi" w:hAnsiTheme="minorHAnsi" w:cstheme="minorHAnsi"/>
        </w:rPr>
        <w:t>DELLA</w:t>
      </w:r>
      <w:r w:rsidRPr="008473A5">
        <w:rPr>
          <w:rFonts w:asciiTheme="minorHAnsi" w:hAnsiTheme="minorHAnsi" w:cstheme="minorHAnsi"/>
          <w:spacing w:val="-12"/>
        </w:rPr>
        <w:t xml:space="preserve"> </w:t>
      </w:r>
      <w:r w:rsidRPr="008473A5">
        <w:rPr>
          <w:rFonts w:asciiTheme="minorHAnsi" w:hAnsiTheme="minorHAnsi" w:cstheme="minorHAnsi"/>
        </w:rPr>
        <w:t>PREVENZIONE</w:t>
      </w:r>
      <w:r w:rsidRPr="008473A5">
        <w:rPr>
          <w:rFonts w:asciiTheme="minorHAnsi" w:hAnsiTheme="minorHAnsi" w:cstheme="minorHAnsi"/>
          <w:spacing w:val="-10"/>
        </w:rPr>
        <w:t xml:space="preserve"> </w:t>
      </w:r>
      <w:r w:rsidRPr="008473A5">
        <w:rPr>
          <w:rFonts w:asciiTheme="minorHAnsi" w:hAnsiTheme="minorHAnsi" w:cstheme="minorHAnsi"/>
        </w:rPr>
        <w:t>DELLA</w:t>
      </w:r>
      <w:r w:rsidRPr="008473A5">
        <w:rPr>
          <w:rFonts w:asciiTheme="minorHAnsi" w:hAnsiTheme="minorHAnsi" w:cstheme="minorHAnsi"/>
          <w:spacing w:val="-9"/>
        </w:rPr>
        <w:t xml:space="preserve"> </w:t>
      </w:r>
      <w:r w:rsidRPr="008473A5">
        <w:rPr>
          <w:rFonts w:asciiTheme="minorHAnsi" w:hAnsiTheme="minorHAnsi" w:cstheme="minorHAnsi"/>
        </w:rPr>
        <w:t>CORRUZIONE</w:t>
      </w:r>
      <w:r w:rsidRPr="008473A5">
        <w:rPr>
          <w:rFonts w:asciiTheme="minorHAnsi" w:hAnsiTheme="minorHAnsi" w:cstheme="minorHAnsi"/>
          <w:spacing w:val="-9"/>
        </w:rPr>
        <w:t xml:space="preserve"> </w:t>
      </w:r>
      <w:r w:rsidRPr="008473A5">
        <w:rPr>
          <w:rFonts w:asciiTheme="minorHAnsi" w:hAnsiTheme="minorHAnsi" w:cstheme="minorHAnsi"/>
        </w:rPr>
        <w:t>E</w:t>
      </w:r>
      <w:r w:rsidRPr="008473A5">
        <w:rPr>
          <w:rFonts w:asciiTheme="minorHAnsi" w:hAnsiTheme="minorHAnsi" w:cstheme="minorHAnsi"/>
          <w:spacing w:val="-10"/>
        </w:rPr>
        <w:t xml:space="preserve"> </w:t>
      </w:r>
      <w:r w:rsidRPr="008473A5">
        <w:rPr>
          <w:rFonts w:asciiTheme="minorHAnsi" w:hAnsiTheme="minorHAnsi" w:cstheme="minorHAnsi"/>
        </w:rPr>
        <w:t>DELLA</w:t>
      </w:r>
      <w:r w:rsidRPr="008473A5">
        <w:rPr>
          <w:rFonts w:asciiTheme="minorHAnsi" w:hAnsiTheme="minorHAnsi" w:cstheme="minorHAnsi"/>
          <w:spacing w:val="-9"/>
        </w:rPr>
        <w:t xml:space="preserve"> </w:t>
      </w:r>
      <w:r w:rsidRPr="008473A5">
        <w:rPr>
          <w:rFonts w:asciiTheme="minorHAnsi" w:hAnsiTheme="minorHAnsi" w:cstheme="minorHAnsi"/>
          <w:spacing w:val="-2"/>
        </w:rPr>
        <w:t>TRASPARENZA</w:t>
      </w:r>
    </w:p>
    <w:p w:rsidR="00BF5760" w:rsidRPr="008473A5" w:rsidRDefault="00BF5760" w:rsidP="008473A5">
      <w:pPr>
        <w:pStyle w:val="Corpotesto"/>
        <w:spacing w:line="360" w:lineRule="auto"/>
        <w:ind w:left="0"/>
        <w:rPr>
          <w:rFonts w:asciiTheme="minorHAnsi" w:hAnsiTheme="minorHAnsi" w:cstheme="minorHAnsi"/>
          <w:sz w:val="21"/>
        </w:rPr>
      </w:pPr>
    </w:p>
    <w:p w:rsidR="00C07FAF" w:rsidRPr="008473A5" w:rsidRDefault="00C07FAF" w:rsidP="008473A5">
      <w:pPr>
        <w:pStyle w:val="Corpotesto"/>
        <w:spacing w:line="360" w:lineRule="auto"/>
        <w:ind w:left="0"/>
        <w:rPr>
          <w:rFonts w:asciiTheme="minorHAnsi" w:hAnsiTheme="minorHAnsi" w:cstheme="minorHAnsi"/>
          <w:sz w:val="21"/>
        </w:rPr>
      </w:pP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Indice: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Premessa......................................................................................................................</w:t>
      </w:r>
    </w:p>
    <w:p w:rsidR="00C07FAF" w:rsidRPr="008473A5" w:rsidRDefault="00C07FAF" w:rsidP="008473A5">
      <w:pPr>
        <w:pStyle w:val="Paragrafoelenco"/>
        <w:numPr>
          <w:ilvl w:val="0"/>
          <w:numId w:val="48"/>
        </w:numPr>
        <w:spacing w:after="120" w:line="360" w:lineRule="auto"/>
        <w:ind w:left="0"/>
        <w:outlineLvl w:val="0"/>
        <w:rPr>
          <w:rFonts w:asciiTheme="minorHAnsi" w:hAnsiTheme="minorHAnsi" w:cstheme="minorHAnsi"/>
        </w:rPr>
      </w:pPr>
      <w:r w:rsidRPr="008473A5">
        <w:rPr>
          <w:rFonts w:asciiTheme="minorHAnsi" w:hAnsiTheme="minorHAnsi" w:cstheme="minorHAnsi"/>
        </w:rPr>
        <w:t>LA FINALITA’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IL CONTESTO ESTERNO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IL CONTESTO INTERNO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COLLEGAMENTO AL CICLO DI GESTIONE DELLE PERFORMANCE..................................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AZIONI E MISURE GENERALI FINALIZZATE ALLA PREVENZIONE DELLA CORRUZIONE....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ANALISI E GESTIONE DEL RISCHIO.........................................................................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MAPPATURA DEL RISCHIO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VALUTAZIONE DEL RISCHIO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GESTIONE DEL RISCHIO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MONITORAGGIO............................................................................................. </w:t>
      </w:r>
    </w:p>
    <w:p w:rsidR="00C07FAF" w:rsidRPr="008473A5" w:rsidRDefault="008473A5" w:rsidP="008473A5">
      <w:pPr>
        <w:spacing w:after="120" w:line="360" w:lineRule="auto"/>
        <w:outlineLvl w:val="0"/>
        <w:rPr>
          <w:rFonts w:asciiTheme="minorHAnsi" w:hAnsiTheme="minorHAnsi" w:cstheme="minorHAnsi"/>
        </w:rPr>
      </w:pPr>
      <w:r>
        <w:rPr>
          <w:rFonts w:asciiTheme="minorHAnsi" w:hAnsiTheme="minorHAnsi" w:cstheme="minorHAnsi"/>
        </w:rPr>
        <w:t>2</w:t>
      </w:r>
      <w:r w:rsidR="00C07FAF" w:rsidRPr="008473A5">
        <w:rPr>
          <w:rFonts w:asciiTheme="minorHAnsi" w:hAnsiTheme="minorHAnsi" w:cstheme="minorHAnsi"/>
        </w:rPr>
        <w:t xml:space="preserve">. LE MISURE DI CONTRASTO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I CONTROLLI INTERNI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IL CODICE DI COMPORTAMENTO DEI DIPENDENTI PUBBLICI......................................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MONITORAGGIO DEI TEMPI DI PROCEDIMENTO........................................................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LA FORMAZIONE...................................................................................................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ALTRE INIZIATIVE DI CONTRASTO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ROTAZIONE DEL PERSONALE...........................................................................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ATTIVITA’ E INCARICHI EXTRA-ISTITUZIONALI..................................................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INCONFERIBILITA’ E INCOMPATIBILITA’ PER INCARICHI DIRIGENZIALI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ATTIVITA’ SUCCESSIVA ALLA CESSAZIONE DEL RAPPORTO DI LAVORO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TUTELA DEL DIPENDENTE CHE DENUNCIA ILLECITI............................................ </w:t>
      </w:r>
    </w:p>
    <w:p w:rsidR="00C07FAF" w:rsidRPr="008473A5" w:rsidRDefault="008473A5" w:rsidP="008473A5">
      <w:pPr>
        <w:spacing w:after="120" w:line="360" w:lineRule="auto"/>
        <w:outlineLvl w:val="0"/>
        <w:rPr>
          <w:rFonts w:asciiTheme="minorHAnsi" w:hAnsiTheme="minorHAnsi" w:cstheme="minorHAnsi"/>
        </w:rPr>
      </w:pPr>
      <w:r>
        <w:rPr>
          <w:rFonts w:asciiTheme="minorHAnsi" w:hAnsiTheme="minorHAnsi" w:cstheme="minorHAnsi"/>
        </w:rPr>
        <w:t>3</w:t>
      </w:r>
      <w:r w:rsidR="00C07FAF" w:rsidRPr="008473A5">
        <w:rPr>
          <w:rFonts w:asciiTheme="minorHAnsi" w:hAnsiTheme="minorHAnsi" w:cstheme="minorHAnsi"/>
        </w:rPr>
        <w:t xml:space="preserve">. LA PROGRAMMAZIONE DELLA TRASPARENZA: UN UNICO PIANO DI PREVENZIONE DELLA CORRUZIONE E DELLA TRASPARENZA E UN UNICO RESPONSABILE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Premessa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Contenuti – obiettivi strategici in materia di trasparenza ............................................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lastRenderedPageBreak/>
        <w:t>Contenuti - flussi informativi necessari per garantire, all’interno di ogni ente, l’individuazione/ l’elaborazione, la trasmissione e la pubblicazione dei dati – nominativi dei responsabili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Contenuti – responsabile unico della prevenzione della corruzione e trasparenza RPCT...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Il nuovo Accesso Civico.......................................................................................... </w:t>
      </w:r>
    </w:p>
    <w:p w:rsidR="00C07FAF" w:rsidRPr="008473A5" w:rsidRDefault="008473A5" w:rsidP="008473A5">
      <w:pPr>
        <w:spacing w:after="120" w:line="360" w:lineRule="auto"/>
        <w:outlineLvl w:val="0"/>
        <w:rPr>
          <w:rFonts w:asciiTheme="minorHAnsi" w:hAnsiTheme="minorHAnsi" w:cstheme="minorHAnsi"/>
        </w:rPr>
      </w:pPr>
      <w:r>
        <w:rPr>
          <w:rFonts w:asciiTheme="minorHAnsi" w:hAnsiTheme="minorHAnsi" w:cstheme="minorHAnsi"/>
        </w:rPr>
        <w:t>P</w:t>
      </w:r>
      <w:r w:rsidR="00C07FAF" w:rsidRPr="008473A5">
        <w:rPr>
          <w:rFonts w:asciiTheme="minorHAnsi" w:hAnsiTheme="minorHAnsi" w:cstheme="minorHAnsi"/>
        </w:rPr>
        <w:t xml:space="preserve">ROMOZIONE DELLA CULTURA DELLA LEGALITA’...................................................... </w:t>
      </w:r>
    </w:p>
    <w:p w:rsidR="00C07FAF" w:rsidRPr="008473A5" w:rsidRDefault="00C07FAF"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REVISIONE PROCESSI DI ESTERNALIZZAZIONI, SOCIETÀ PARTECIPATE, ECC .............. </w:t>
      </w:r>
    </w:p>
    <w:p w:rsidR="00C07FAF" w:rsidRPr="008473A5" w:rsidRDefault="00C07FAF">
      <w:pPr>
        <w:pStyle w:val="Corpotesto"/>
        <w:ind w:left="0"/>
        <w:rPr>
          <w:rFonts w:asciiTheme="minorHAnsi" w:hAnsiTheme="minorHAnsi" w:cstheme="minorHAnsi"/>
          <w:sz w:val="21"/>
        </w:rPr>
      </w:pPr>
    </w:p>
    <w:p w:rsidR="00C07FAF" w:rsidRPr="008473A5" w:rsidRDefault="00C07FAF">
      <w:pPr>
        <w:pStyle w:val="Corpotesto"/>
        <w:ind w:left="0"/>
        <w:rPr>
          <w:rFonts w:asciiTheme="minorHAnsi" w:hAnsiTheme="minorHAnsi" w:cstheme="minorHAnsi"/>
          <w:sz w:val="21"/>
        </w:rPr>
      </w:pPr>
    </w:p>
    <w:p w:rsidR="00C07FAF" w:rsidRPr="008473A5" w:rsidRDefault="00C07FAF">
      <w:pPr>
        <w:pStyle w:val="Corpotesto"/>
        <w:ind w:left="0"/>
        <w:rPr>
          <w:rFonts w:asciiTheme="minorHAnsi" w:hAnsiTheme="minorHAnsi" w:cstheme="minorHAnsi"/>
          <w:sz w:val="21"/>
        </w:rPr>
      </w:pPr>
    </w:p>
    <w:p w:rsidR="00C07FAF" w:rsidRPr="008473A5" w:rsidRDefault="00C07FAF">
      <w:pPr>
        <w:pStyle w:val="Corpotesto"/>
        <w:ind w:left="0"/>
        <w:rPr>
          <w:rFonts w:asciiTheme="minorHAnsi" w:hAnsiTheme="minorHAnsi" w:cstheme="minorHAnsi"/>
          <w:sz w:val="21"/>
        </w:rPr>
      </w:pPr>
    </w:p>
    <w:p w:rsidR="00C07FAF" w:rsidRPr="008473A5" w:rsidRDefault="00C07FAF">
      <w:pPr>
        <w:pStyle w:val="Corpotesto"/>
        <w:ind w:left="0"/>
        <w:rPr>
          <w:rFonts w:asciiTheme="minorHAnsi" w:hAnsiTheme="minorHAnsi" w:cstheme="minorHAnsi"/>
          <w:sz w:val="21"/>
        </w:rPr>
      </w:pPr>
    </w:p>
    <w:p w:rsidR="00C07FAF" w:rsidRPr="008473A5" w:rsidRDefault="00C07FAF">
      <w:pPr>
        <w:pStyle w:val="Corpotesto"/>
        <w:ind w:left="0"/>
        <w:rPr>
          <w:rFonts w:asciiTheme="minorHAnsi" w:hAnsiTheme="minorHAnsi" w:cstheme="minorHAnsi"/>
          <w:sz w:val="21"/>
        </w:rPr>
      </w:pPr>
    </w:p>
    <w:p w:rsidR="00C07FAF" w:rsidRPr="008473A5" w:rsidRDefault="00C07FAF" w:rsidP="00C07FAF">
      <w:pPr>
        <w:tabs>
          <w:tab w:val="left" w:pos="562"/>
        </w:tabs>
        <w:ind w:left="231" w:right="331"/>
        <w:jc w:val="both"/>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8473A5" w:rsidRDefault="008473A5" w:rsidP="008473A5">
      <w:pPr>
        <w:spacing w:after="120" w:line="360" w:lineRule="auto"/>
        <w:outlineLvl w:val="0"/>
        <w:rPr>
          <w:rFonts w:asciiTheme="minorHAnsi" w:hAnsiTheme="minorHAnsi" w:cstheme="minorHAnsi"/>
        </w:rPr>
      </w:pPr>
    </w:p>
    <w:p w:rsidR="00C07FAF" w:rsidRPr="008473A5" w:rsidRDefault="00C07FAF" w:rsidP="008473A5">
      <w:pPr>
        <w:pStyle w:val="Paragrafoelenco"/>
        <w:numPr>
          <w:ilvl w:val="0"/>
          <w:numId w:val="49"/>
        </w:numPr>
        <w:spacing w:after="120" w:line="360" w:lineRule="auto"/>
        <w:ind w:left="0"/>
        <w:outlineLvl w:val="0"/>
        <w:rPr>
          <w:rFonts w:asciiTheme="minorHAnsi" w:hAnsiTheme="minorHAnsi" w:cstheme="minorHAnsi"/>
          <w:b/>
          <w:bCs/>
        </w:rPr>
      </w:pPr>
      <w:r w:rsidRPr="008473A5">
        <w:rPr>
          <w:rFonts w:asciiTheme="minorHAnsi" w:hAnsiTheme="minorHAnsi" w:cstheme="minorHAnsi"/>
          <w:b/>
          <w:bCs/>
        </w:rPr>
        <w:t xml:space="preserve">LA FINALITA’ </w:t>
      </w:r>
    </w:p>
    <w:p w:rsidR="00C07FAF" w:rsidRPr="008473A5" w:rsidRDefault="00C07FAF" w:rsidP="008473A5">
      <w:pPr>
        <w:spacing w:after="120" w:line="360" w:lineRule="auto"/>
        <w:jc w:val="both"/>
        <w:outlineLvl w:val="0"/>
        <w:rPr>
          <w:rFonts w:asciiTheme="minorHAnsi" w:eastAsia="MS Mincho" w:hAnsiTheme="minorHAnsi" w:cstheme="minorHAnsi"/>
          <w:bCs/>
          <w:lang w:eastAsia="ja-JP"/>
        </w:rPr>
      </w:pPr>
      <w:r w:rsidRPr="008473A5">
        <w:rPr>
          <w:rFonts w:asciiTheme="minorHAnsi" w:eastAsia="MS Mincho" w:hAnsiTheme="minorHAnsi" w:cstheme="minorHAnsi"/>
          <w:bCs/>
          <w:lang w:eastAsia="ja-JP"/>
        </w:rPr>
        <w:t xml:space="preserve">Il presente documento costituisce la sottosezione avente ad oggetto la prevenzione e corruzione e trasparenza all’interno del Piao 2023/2025 del Comune di </w:t>
      </w:r>
      <w:r w:rsidR="00766937">
        <w:rPr>
          <w:rFonts w:asciiTheme="minorHAnsi" w:eastAsia="MS Mincho" w:hAnsiTheme="minorHAnsi" w:cstheme="minorHAnsi"/>
          <w:bCs/>
          <w:lang w:eastAsia="ja-JP"/>
        </w:rPr>
        <w:t>Massello</w:t>
      </w:r>
      <w:r w:rsidRPr="008473A5">
        <w:rPr>
          <w:rFonts w:asciiTheme="minorHAnsi" w:eastAsia="MS Mincho" w:hAnsiTheme="minorHAnsi" w:cstheme="minorHAnsi"/>
          <w:bCs/>
          <w:lang w:eastAsia="ja-JP"/>
        </w:rPr>
        <w:t>.</w:t>
      </w:r>
    </w:p>
    <w:p w:rsidR="00C07FAF" w:rsidRPr="008473A5" w:rsidRDefault="00C07FAF" w:rsidP="008473A5">
      <w:pPr>
        <w:spacing w:after="120" w:line="360" w:lineRule="auto"/>
        <w:jc w:val="both"/>
        <w:outlineLvl w:val="0"/>
        <w:rPr>
          <w:rFonts w:asciiTheme="minorHAnsi" w:eastAsia="MS Mincho" w:hAnsiTheme="minorHAnsi" w:cstheme="minorHAnsi"/>
          <w:bCs/>
          <w:lang w:eastAsia="ja-JP"/>
        </w:rPr>
      </w:pPr>
      <w:r w:rsidRPr="008473A5">
        <w:rPr>
          <w:rFonts w:asciiTheme="minorHAnsi" w:eastAsia="MS Mincho" w:hAnsiTheme="minorHAnsi" w:cstheme="minorHAnsi"/>
          <w:bCs/>
          <w:lang w:eastAsia="ja-JP"/>
        </w:rPr>
        <w:t>Il documento è redatto sulla base degli aggiornamenti del Piano Nazionale Anticorruzione 2022, tenendo conto dei principi guida di natura strategica, metodologica e finalistica ivi previsti.</w:t>
      </w:r>
    </w:p>
    <w:p w:rsidR="00C07FAF" w:rsidRPr="008473A5" w:rsidRDefault="00C07FAF" w:rsidP="008473A5">
      <w:pPr>
        <w:spacing w:line="360" w:lineRule="auto"/>
        <w:jc w:val="both"/>
        <w:rPr>
          <w:rFonts w:asciiTheme="minorHAnsi" w:eastAsia="MS Mincho" w:hAnsiTheme="minorHAnsi" w:cstheme="minorHAnsi"/>
          <w:bCs/>
          <w:lang w:eastAsia="ja-JP"/>
        </w:rPr>
      </w:pPr>
      <w:r w:rsidRPr="008473A5">
        <w:rPr>
          <w:rFonts w:asciiTheme="minorHAnsi" w:eastAsia="MS Mincho" w:hAnsiTheme="minorHAnsi" w:cstheme="minorHAnsi"/>
          <w:bCs/>
          <w:lang w:eastAsia="ja-JP"/>
        </w:rPr>
        <w:t>In particolare, stante la coincidenza della nomina del nuovo Responsabile della prevenzione della corruzione e della trasparenza intervenuta in prossimità della scadenza del termine per approvare il presente documento, si è inteso coinvolgere il personale, compatibilmente con l’esiguo tempo a disposizione, e con la conoscenza ancora non approfondita del contesto dell’Ente, al fine di stilare un documento che aggiornasse e attualizzasse il più possibile il Piano precedente, nell’ottica di prevedere processi e misure che si attaglino alla realtà dell’Ente. Evolutivamente, si intende procedere al progressivo affinamento del documento, assecondando lo sforzo di renderlo di sempre maggior dettaglio e qualità rispetto alle finalità perseguite.</w:t>
      </w:r>
    </w:p>
    <w:p w:rsidR="00C07FAF" w:rsidRPr="008473A5" w:rsidRDefault="00C07FAF" w:rsidP="008473A5">
      <w:pPr>
        <w:spacing w:line="360" w:lineRule="auto"/>
        <w:jc w:val="both"/>
        <w:rPr>
          <w:rFonts w:asciiTheme="minorHAnsi" w:eastAsia="MS Mincho" w:hAnsiTheme="minorHAnsi" w:cstheme="minorHAnsi"/>
          <w:bCs/>
          <w:lang w:eastAsia="ja-JP"/>
        </w:rPr>
      </w:pPr>
    </w:p>
    <w:p w:rsidR="00C07FAF" w:rsidRDefault="00C07FAF" w:rsidP="008473A5">
      <w:pPr>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bCs/>
          <w:lang w:eastAsia="ja-JP"/>
        </w:rPr>
        <w:t xml:space="preserve">Il Comune di </w:t>
      </w:r>
      <w:r w:rsidR="00766937">
        <w:rPr>
          <w:rFonts w:asciiTheme="minorHAnsi" w:eastAsia="MS Mincho" w:hAnsiTheme="minorHAnsi" w:cstheme="minorHAnsi"/>
          <w:lang w:eastAsia="ja-JP"/>
        </w:rPr>
        <w:t>Massello</w:t>
      </w:r>
      <w:r w:rsidRPr="008473A5">
        <w:rPr>
          <w:rFonts w:asciiTheme="minorHAnsi" w:eastAsia="MS Mincho" w:hAnsiTheme="minorHAnsi" w:cstheme="minorHAnsi"/>
          <w:lang w:eastAsia="ja-JP"/>
        </w:rPr>
        <w:t xml:space="preserve"> ha pertanto realizzando la complessiva mappatura dei processi lavorativi dell’Ente, procedendo alla stima del livello di esposizione al rischio degli stessi, secondo una metodologia di valutazione qualitativa caratterizzata da criteri di valutazione ed indicatori, così come raccomandato da ANAC nell’Allegato 1 del PNA 2019. </w:t>
      </w:r>
    </w:p>
    <w:p w:rsidR="00766937" w:rsidRPr="008473A5" w:rsidRDefault="00766937" w:rsidP="008473A5">
      <w:pPr>
        <w:spacing w:line="360" w:lineRule="auto"/>
        <w:jc w:val="both"/>
        <w:rPr>
          <w:rFonts w:asciiTheme="minorHAnsi" w:eastAsia="MS Mincho" w:hAnsiTheme="minorHAnsi" w:cstheme="minorHAnsi"/>
          <w:lang w:eastAsia="ja-JP"/>
        </w:rPr>
      </w:pPr>
    </w:p>
    <w:p w:rsidR="00C07FAF" w:rsidRPr="008473A5" w:rsidRDefault="00C07FAF" w:rsidP="008473A5">
      <w:pPr>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Attraverso l’attività di ponderazione del rischio, si sono quindi individuati i processi a più elevato rischio nell’Ente (Alto e Critico), che sono stati sottoposti alla fase di Trattamento del Rischio, con l’individuazione delle misure generali e specifiche di contenimento dello stesso.</w:t>
      </w:r>
    </w:p>
    <w:p w:rsidR="00C07FAF" w:rsidRPr="008473A5" w:rsidRDefault="00C07FAF" w:rsidP="008473A5">
      <w:pPr>
        <w:spacing w:line="360" w:lineRule="auto"/>
        <w:jc w:val="both"/>
        <w:rPr>
          <w:rFonts w:asciiTheme="minorHAnsi" w:eastAsia="MS Mincho" w:hAnsiTheme="minorHAnsi" w:cstheme="minorHAnsi"/>
          <w:bCs/>
          <w:lang w:eastAsia="ja-JP"/>
        </w:rPr>
      </w:pPr>
    </w:p>
    <w:p w:rsidR="00C07FAF" w:rsidRPr="008473A5" w:rsidRDefault="00C07FAF" w:rsidP="008473A5">
      <w:pPr>
        <w:spacing w:line="360" w:lineRule="auto"/>
        <w:jc w:val="both"/>
        <w:rPr>
          <w:rFonts w:asciiTheme="minorHAnsi" w:eastAsia="MS Mincho" w:hAnsiTheme="minorHAnsi" w:cstheme="minorHAnsi"/>
          <w:bCs/>
          <w:lang w:eastAsia="ja-JP"/>
        </w:rPr>
      </w:pPr>
      <w:r w:rsidRPr="008473A5">
        <w:rPr>
          <w:rFonts w:asciiTheme="minorHAnsi" w:eastAsia="MS Mincho" w:hAnsiTheme="minorHAnsi" w:cstheme="minorHAnsi"/>
          <w:bCs/>
          <w:lang w:eastAsia="ja-JP"/>
        </w:rPr>
        <w:t>In applicazione del principio metodologico della “g</w:t>
      </w:r>
      <w:r w:rsidRPr="008473A5">
        <w:rPr>
          <w:rFonts w:asciiTheme="minorHAnsi" w:eastAsia="MS Mincho" w:hAnsiTheme="minorHAnsi" w:cstheme="minorHAnsi"/>
          <w:bCs/>
          <w:iCs/>
          <w:lang w:eastAsia="ja-JP"/>
        </w:rPr>
        <w:t>radualità”</w:t>
      </w:r>
      <w:r w:rsidRPr="008473A5">
        <w:rPr>
          <w:rFonts w:asciiTheme="minorHAnsi" w:eastAsia="MS Mincho" w:hAnsiTheme="minorHAnsi" w:cstheme="minorHAnsi"/>
          <w:bCs/>
          <w:lang w:eastAsia="ja-JP"/>
        </w:rPr>
        <w:t xml:space="preserve"> enunciato da ANAC (PNA 2019 - PARTE II: I PIANI TRIENNALI DI PREVENZIONE DELLA CORRUZIONE E DELLA TRASPARENZA NELLE P.A. - 1. Finalità – Principi metodologici), il Comune di </w:t>
      </w:r>
      <w:r w:rsidR="00766937">
        <w:rPr>
          <w:rFonts w:asciiTheme="minorHAnsi" w:eastAsia="MS Mincho" w:hAnsiTheme="minorHAnsi" w:cstheme="minorHAnsi"/>
          <w:lang w:eastAsia="ja-JP"/>
        </w:rPr>
        <w:t>Massello</w:t>
      </w:r>
      <w:r w:rsidRPr="008473A5">
        <w:rPr>
          <w:rFonts w:asciiTheme="minorHAnsi" w:eastAsia="MS Mincho" w:hAnsiTheme="minorHAnsi" w:cstheme="minorHAnsi"/>
          <w:lang w:eastAsia="ja-JP"/>
        </w:rPr>
        <w:t xml:space="preserve"> </w:t>
      </w:r>
      <w:r w:rsidRPr="008473A5">
        <w:rPr>
          <w:rFonts w:asciiTheme="minorHAnsi" w:eastAsia="MS Mincho" w:hAnsiTheme="minorHAnsi" w:cstheme="minorHAnsi"/>
          <w:bCs/>
          <w:lang w:eastAsia="ja-JP"/>
        </w:rPr>
        <w:t>intende confermare l’implementazione del ciclo di gestione del rischio, affrontando la fase di trattamento del rischio anche per i processi a rischio meno elevato (Medio, Basso, Minimo).</w:t>
      </w:r>
    </w:p>
    <w:p w:rsidR="00BF5760" w:rsidRPr="008473A5" w:rsidRDefault="00BF5760" w:rsidP="008473A5">
      <w:pPr>
        <w:spacing w:line="360" w:lineRule="auto"/>
        <w:rPr>
          <w:rFonts w:asciiTheme="minorHAnsi" w:hAnsiTheme="minorHAnsi" w:cstheme="minorHAnsi"/>
        </w:rPr>
        <w:sectPr w:rsidR="00BF5760" w:rsidRPr="008473A5">
          <w:headerReference w:type="default" r:id="rId7"/>
          <w:pgSz w:w="11900" w:h="16840"/>
          <w:pgMar w:top="1060" w:right="900" w:bottom="280" w:left="900" w:header="708" w:footer="0" w:gutter="0"/>
          <w:cols w:space="720"/>
        </w:sectPr>
      </w:pPr>
    </w:p>
    <w:p w:rsidR="00BF5760" w:rsidRPr="008473A5" w:rsidRDefault="00BF5760" w:rsidP="008473A5">
      <w:pPr>
        <w:pStyle w:val="Corpotesto"/>
        <w:spacing w:before="9" w:line="360" w:lineRule="auto"/>
        <w:ind w:left="0"/>
        <w:rPr>
          <w:rFonts w:asciiTheme="minorHAnsi" w:hAnsiTheme="minorHAnsi" w:cstheme="minorHAnsi"/>
          <w:sz w:val="10"/>
        </w:rPr>
      </w:pPr>
    </w:p>
    <w:p w:rsidR="00DF6940" w:rsidRPr="008473A5" w:rsidRDefault="00DF6940" w:rsidP="008473A5">
      <w:pPr>
        <w:pStyle w:val="Titolo1"/>
        <w:spacing w:line="360" w:lineRule="auto"/>
        <w:ind w:left="0"/>
        <w:rPr>
          <w:rFonts w:asciiTheme="minorHAnsi" w:hAnsiTheme="minorHAnsi" w:cstheme="minorHAnsi"/>
        </w:rPr>
      </w:pPr>
      <w:r w:rsidRPr="008473A5">
        <w:rPr>
          <w:rFonts w:asciiTheme="minorHAnsi" w:hAnsiTheme="minorHAnsi" w:cstheme="minorHAnsi"/>
        </w:rPr>
        <w:t>SISTEMA DI MONITORAGGIO</w:t>
      </w:r>
    </w:p>
    <w:p w:rsidR="00DF6940" w:rsidRPr="008473A5" w:rsidRDefault="00DF6940" w:rsidP="008473A5">
      <w:pPr>
        <w:spacing w:line="360" w:lineRule="auto"/>
        <w:rPr>
          <w:rFonts w:asciiTheme="minorHAnsi" w:hAnsiTheme="minorHAnsi" w:cstheme="minorHAnsi"/>
        </w:rPr>
      </w:pPr>
    </w:p>
    <w:p w:rsidR="00DF6940" w:rsidRPr="008473A5" w:rsidRDefault="00DF6940" w:rsidP="008473A5">
      <w:pPr>
        <w:spacing w:line="360" w:lineRule="auto"/>
        <w:jc w:val="both"/>
        <w:rPr>
          <w:rFonts w:asciiTheme="minorHAnsi" w:hAnsiTheme="minorHAnsi" w:cstheme="minorHAnsi"/>
        </w:rPr>
      </w:pPr>
      <w:r w:rsidRPr="008473A5">
        <w:rPr>
          <w:rFonts w:asciiTheme="minorHAnsi" w:hAnsiTheme="minorHAnsi" w:cstheme="minorHAnsi"/>
        </w:rPr>
        <w:t>Il monitoraggio interno sull’attuazione della sottosezione prevenzione della corruzione e trasparenza del Piao viene svolto secondo le seguenti modalità:</w:t>
      </w:r>
    </w:p>
    <w:p w:rsidR="00DF6940" w:rsidRPr="008473A5" w:rsidRDefault="00DF6940" w:rsidP="008473A5">
      <w:pPr>
        <w:widowControl/>
        <w:numPr>
          <w:ilvl w:val="0"/>
          <w:numId w:val="39"/>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la responsabilità di monitoraggio è assegnata al RPCT;</w:t>
      </w:r>
    </w:p>
    <w:p w:rsidR="00DF6940" w:rsidRPr="008473A5" w:rsidRDefault="00DF6940" w:rsidP="008473A5">
      <w:pPr>
        <w:widowControl/>
        <w:numPr>
          <w:ilvl w:val="0"/>
          <w:numId w:val="39"/>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 xml:space="preserve">il monitoraggio è effettuato in coordinamento con i dipendenti del Comune e i criteri adottati per il monitoraggio sono: </w:t>
      </w:r>
    </w:p>
    <w:p w:rsidR="00DF6940" w:rsidRPr="008473A5" w:rsidRDefault="00DF6940" w:rsidP="008473A5">
      <w:pPr>
        <w:widowControl/>
        <w:numPr>
          <w:ilvl w:val="1"/>
          <w:numId w:val="39"/>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il rispetto delle scadenze previste dal presente documento;</w:t>
      </w:r>
    </w:p>
    <w:p w:rsidR="00DF6940" w:rsidRPr="008473A5" w:rsidRDefault="00DF6940" w:rsidP="008473A5">
      <w:pPr>
        <w:widowControl/>
        <w:numPr>
          <w:ilvl w:val="1"/>
          <w:numId w:val="39"/>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l’esecuzione delle misure correttive del rischio.</w:t>
      </w:r>
    </w:p>
    <w:p w:rsidR="00DF6940" w:rsidRPr="008473A5" w:rsidRDefault="00DF6940" w:rsidP="008473A5">
      <w:pPr>
        <w:widowControl/>
        <w:numPr>
          <w:ilvl w:val="0"/>
          <w:numId w:val="39"/>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il RPCT ogni anno, entro il 15 dicembre o diversa data prevista da ANAC, predispone la relazione recante i risultati dell’attività svolta e si occupa della sua pubblicazione dell’output in formato .pdf sul sito nella sezione “Amministrazione Trasparente”.</w:t>
      </w:r>
    </w:p>
    <w:p w:rsidR="00DF6940" w:rsidRPr="008473A5" w:rsidRDefault="00DF6940" w:rsidP="008473A5">
      <w:pPr>
        <w:spacing w:line="360" w:lineRule="auto"/>
        <w:jc w:val="both"/>
        <w:rPr>
          <w:rFonts w:asciiTheme="minorHAnsi" w:hAnsiTheme="minorHAnsi" w:cstheme="minorHAnsi"/>
          <w:bCs/>
        </w:rPr>
      </w:pPr>
      <w:r w:rsidRPr="008473A5">
        <w:rPr>
          <w:rFonts w:asciiTheme="minorHAnsi" w:hAnsiTheme="minorHAnsi" w:cstheme="minorHAnsi"/>
          <w:bCs/>
        </w:rPr>
        <w:t>Al fine di agevolare il monitoraggio della sottosezione in parola, sono dettagliate l’insieme delle misure di mitigazione del rischio generali e specifiche direttamente nell’allegato “Piano dei Rischi”, declinando il responsabile e i tempi di applicazione e attuazione, nonché i relativi indicatori, qualora disponibili.</w:t>
      </w:r>
    </w:p>
    <w:p w:rsidR="00DF6940" w:rsidRPr="008473A5" w:rsidRDefault="00DF6940" w:rsidP="008473A5">
      <w:pPr>
        <w:spacing w:line="360" w:lineRule="auto"/>
        <w:rPr>
          <w:rFonts w:asciiTheme="minorHAnsi" w:hAnsiTheme="minorHAnsi" w:cstheme="minorHAnsi"/>
          <w:bCs/>
        </w:rPr>
      </w:pPr>
    </w:p>
    <w:p w:rsidR="00DF6940" w:rsidRPr="008473A5" w:rsidRDefault="00DF6940" w:rsidP="008473A5">
      <w:pPr>
        <w:spacing w:line="360" w:lineRule="auto"/>
        <w:rPr>
          <w:rFonts w:asciiTheme="minorHAnsi" w:hAnsiTheme="minorHAnsi" w:cstheme="minorHAnsi"/>
          <w:bCs/>
        </w:rPr>
      </w:pPr>
      <w:r w:rsidRPr="008473A5">
        <w:rPr>
          <w:rFonts w:asciiTheme="minorHAnsi" w:hAnsiTheme="minorHAnsi" w:cstheme="minorHAnsi"/>
          <w:bCs/>
        </w:rPr>
        <w:t xml:space="preserve">Gli obiettivi Anticorruzione e Trasparenza sono invece monitorati e rendicontati nei documenti di consuntivazione obiettivi annuali (Piano della Performance), di cui alla sezione dedicata del Piao. </w:t>
      </w:r>
    </w:p>
    <w:p w:rsidR="00BF5760" w:rsidRPr="008473A5" w:rsidRDefault="00BF5760" w:rsidP="008473A5">
      <w:pPr>
        <w:pStyle w:val="Corpotesto"/>
        <w:spacing w:before="2" w:line="360" w:lineRule="auto"/>
        <w:ind w:left="0"/>
        <w:rPr>
          <w:rFonts w:asciiTheme="minorHAnsi" w:hAnsiTheme="minorHAnsi" w:cstheme="minorHAnsi"/>
          <w:sz w:val="21"/>
        </w:rPr>
      </w:pPr>
    </w:p>
    <w:p w:rsidR="00BF5760" w:rsidRPr="008473A5" w:rsidRDefault="00000000" w:rsidP="008473A5">
      <w:pPr>
        <w:pStyle w:val="Titolo1"/>
        <w:tabs>
          <w:tab w:val="left" w:pos="941"/>
        </w:tabs>
        <w:spacing w:before="202" w:line="360" w:lineRule="auto"/>
        <w:ind w:left="0"/>
        <w:rPr>
          <w:rFonts w:asciiTheme="minorHAnsi" w:hAnsiTheme="minorHAnsi" w:cstheme="minorHAnsi"/>
        </w:rPr>
      </w:pPr>
      <w:r w:rsidRPr="008473A5">
        <w:rPr>
          <w:rFonts w:asciiTheme="minorHAnsi" w:hAnsiTheme="minorHAnsi" w:cstheme="minorHAnsi"/>
        </w:rPr>
        <w:t>IL</w:t>
      </w:r>
      <w:r w:rsidRPr="008473A5">
        <w:rPr>
          <w:rFonts w:asciiTheme="minorHAnsi" w:hAnsiTheme="minorHAnsi" w:cstheme="minorHAnsi"/>
          <w:b w:val="0"/>
          <w:spacing w:val="-9"/>
        </w:rPr>
        <w:t xml:space="preserve"> </w:t>
      </w:r>
      <w:r w:rsidRPr="008473A5">
        <w:rPr>
          <w:rFonts w:asciiTheme="minorHAnsi" w:hAnsiTheme="minorHAnsi" w:cstheme="minorHAnsi"/>
        </w:rPr>
        <w:t>CONTESTO</w:t>
      </w:r>
      <w:r w:rsidRPr="008473A5">
        <w:rPr>
          <w:rFonts w:asciiTheme="minorHAnsi" w:hAnsiTheme="minorHAnsi" w:cstheme="minorHAnsi"/>
          <w:b w:val="0"/>
          <w:spacing w:val="-8"/>
        </w:rPr>
        <w:t xml:space="preserve"> </w:t>
      </w:r>
      <w:r w:rsidRPr="008473A5">
        <w:rPr>
          <w:rFonts w:asciiTheme="minorHAnsi" w:hAnsiTheme="minorHAnsi" w:cstheme="minorHAnsi"/>
          <w:spacing w:val="-2"/>
        </w:rPr>
        <w:t>ESTERNO</w:t>
      </w:r>
    </w:p>
    <w:p w:rsidR="00DF6940" w:rsidRPr="008473A5" w:rsidRDefault="00DF6940" w:rsidP="008473A5">
      <w:pPr>
        <w:spacing w:line="360" w:lineRule="auto"/>
        <w:rPr>
          <w:rFonts w:asciiTheme="minorHAnsi" w:hAnsiTheme="minorHAnsi" w:cstheme="minorHAnsi"/>
        </w:rPr>
      </w:pPr>
    </w:p>
    <w:p w:rsidR="00DF6940" w:rsidRPr="008473A5" w:rsidRDefault="00DF6940" w:rsidP="008473A5">
      <w:pPr>
        <w:spacing w:line="360" w:lineRule="auto"/>
        <w:jc w:val="both"/>
        <w:rPr>
          <w:rFonts w:asciiTheme="minorHAnsi" w:hAnsiTheme="minorHAnsi" w:cstheme="minorHAnsi"/>
        </w:rPr>
      </w:pPr>
      <w:r w:rsidRPr="008473A5">
        <w:rPr>
          <w:rFonts w:asciiTheme="minorHAnsi" w:hAnsiTheme="minorHAnsi" w:cstheme="minorHAnsi"/>
        </w:rPr>
        <w:t>L’analisi del contesto esterno rappresenta la prima e indispensabile fase del processo di gestione del rischio, attraverso la quale ottenere informazioni necessarie a comprendere come il rischio di corruzione possa manifestarsi all’interno dell’amministrazione</w:t>
      </w:r>
      <w:r w:rsidRPr="008473A5">
        <w:rPr>
          <w:rFonts w:asciiTheme="minorHAnsi" w:hAnsiTheme="minorHAnsi" w:cstheme="minorHAnsi"/>
          <w:color w:val="FF0000"/>
        </w:rPr>
        <w:t xml:space="preserve"> </w:t>
      </w:r>
      <w:r w:rsidRPr="008473A5">
        <w:rPr>
          <w:rFonts w:asciiTheme="minorHAnsi" w:hAnsiTheme="minorHAnsi" w:cstheme="minorHAnsi"/>
        </w:rPr>
        <w:t>per via della specificità dell’ambiente in cui la stessa opera in termini di strutture territoriali e dinamiche sociali, economiche e culturali.</w:t>
      </w:r>
    </w:p>
    <w:p w:rsidR="00DF6940" w:rsidRPr="008473A5" w:rsidRDefault="00DF6940" w:rsidP="008473A5">
      <w:pPr>
        <w:spacing w:line="360" w:lineRule="auto"/>
        <w:jc w:val="both"/>
        <w:rPr>
          <w:rFonts w:asciiTheme="minorHAnsi" w:hAnsiTheme="minorHAnsi" w:cstheme="minorHAnsi"/>
        </w:rPr>
      </w:pPr>
    </w:p>
    <w:p w:rsidR="00DF6940" w:rsidRPr="008473A5" w:rsidRDefault="00DF6940" w:rsidP="008473A5">
      <w:pPr>
        <w:spacing w:line="360" w:lineRule="auto"/>
        <w:jc w:val="both"/>
        <w:rPr>
          <w:rFonts w:asciiTheme="minorHAnsi" w:hAnsiTheme="minorHAnsi" w:cstheme="minorHAnsi"/>
        </w:rPr>
      </w:pPr>
      <w:r w:rsidRPr="008473A5">
        <w:rPr>
          <w:rFonts w:asciiTheme="minorHAnsi" w:hAnsiTheme="minorHAnsi" w:cstheme="minorHAnsi"/>
        </w:rPr>
        <w:t xml:space="preserve">A tal proposito si allega il link della relazione sull'attività delle forze di polizia, sullo stato dell'ordine e della sicurezza pubblica e sulla criminalità organizzata del 2021: </w:t>
      </w:r>
      <w:hyperlink r:id="rId8" w:history="1">
        <w:r w:rsidRPr="008473A5">
          <w:rPr>
            <w:rStyle w:val="Collegamentoipertestuale"/>
            <w:rFonts w:asciiTheme="minorHAnsi" w:hAnsiTheme="minorHAnsi" w:cstheme="minorHAnsi"/>
          </w:rPr>
          <w:t>http://documenti.camera.it/_dati/leg18/lavori/documentiparlamentari/IndiceETesti/038/005/INTERO.pdf</w:t>
        </w:r>
      </w:hyperlink>
    </w:p>
    <w:p w:rsidR="00DF6940" w:rsidRPr="008473A5" w:rsidRDefault="00DF6940" w:rsidP="008473A5">
      <w:pPr>
        <w:spacing w:line="360" w:lineRule="auto"/>
        <w:jc w:val="both"/>
        <w:rPr>
          <w:rFonts w:asciiTheme="minorHAnsi" w:hAnsiTheme="minorHAnsi" w:cstheme="minorHAnsi"/>
        </w:rPr>
      </w:pPr>
    </w:p>
    <w:p w:rsidR="00BF5760" w:rsidRPr="008473A5" w:rsidRDefault="00000000" w:rsidP="008473A5">
      <w:pPr>
        <w:pStyle w:val="Titolo1"/>
        <w:tabs>
          <w:tab w:val="left" w:pos="941"/>
        </w:tabs>
        <w:spacing w:line="360" w:lineRule="auto"/>
        <w:ind w:left="0"/>
        <w:rPr>
          <w:rFonts w:asciiTheme="minorHAnsi" w:hAnsiTheme="minorHAnsi" w:cstheme="minorHAnsi"/>
        </w:rPr>
      </w:pPr>
      <w:r w:rsidRPr="008473A5">
        <w:rPr>
          <w:rFonts w:asciiTheme="minorHAnsi" w:hAnsiTheme="minorHAnsi" w:cstheme="minorHAnsi"/>
        </w:rPr>
        <w:t>IL</w:t>
      </w:r>
      <w:r w:rsidRPr="008473A5">
        <w:rPr>
          <w:rFonts w:asciiTheme="minorHAnsi" w:hAnsiTheme="minorHAnsi" w:cstheme="minorHAnsi"/>
          <w:b w:val="0"/>
          <w:spacing w:val="-9"/>
        </w:rPr>
        <w:t xml:space="preserve"> </w:t>
      </w:r>
      <w:r w:rsidRPr="008473A5">
        <w:rPr>
          <w:rFonts w:asciiTheme="minorHAnsi" w:hAnsiTheme="minorHAnsi" w:cstheme="minorHAnsi"/>
        </w:rPr>
        <w:t>CONTESTO</w:t>
      </w:r>
      <w:r w:rsidRPr="008473A5">
        <w:rPr>
          <w:rFonts w:asciiTheme="minorHAnsi" w:hAnsiTheme="minorHAnsi" w:cstheme="minorHAnsi"/>
          <w:b w:val="0"/>
          <w:spacing w:val="-8"/>
        </w:rPr>
        <w:t xml:space="preserve"> </w:t>
      </w:r>
      <w:r w:rsidRPr="008473A5">
        <w:rPr>
          <w:rFonts w:asciiTheme="minorHAnsi" w:hAnsiTheme="minorHAnsi" w:cstheme="minorHAnsi"/>
          <w:spacing w:val="-2"/>
        </w:rPr>
        <w:t>INTERNO</w:t>
      </w:r>
    </w:p>
    <w:p w:rsidR="00DF6940" w:rsidRPr="008473A5" w:rsidRDefault="00DF6940" w:rsidP="008473A5">
      <w:pPr>
        <w:adjustRightInd w:val="0"/>
        <w:spacing w:line="360" w:lineRule="auto"/>
        <w:rPr>
          <w:rFonts w:asciiTheme="minorHAnsi" w:hAnsiTheme="minorHAnsi" w:cstheme="minorHAnsi"/>
        </w:rPr>
      </w:pPr>
    </w:p>
    <w:p w:rsidR="00DF6940" w:rsidRPr="008473A5" w:rsidRDefault="00DF6940" w:rsidP="008473A5">
      <w:pPr>
        <w:adjustRightInd w:val="0"/>
        <w:spacing w:line="360" w:lineRule="auto"/>
        <w:rPr>
          <w:rFonts w:asciiTheme="minorHAnsi" w:hAnsiTheme="minorHAnsi" w:cstheme="minorHAnsi"/>
        </w:rPr>
      </w:pPr>
      <w:r w:rsidRPr="008473A5">
        <w:rPr>
          <w:rFonts w:asciiTheme="minorHAnsi" w:hAnsiTheme="minorHAnsi" w:cstheme="minorHAnsi"/>
        </w:rPr>
        <w:t>Il Pna 2022 richiede di considerare nell’ambito dell’analisi del contesto interno i seguenti elementi:</w:t>
      </w:r>
    </w:p>
    <w:p w:rsidR="00DF6940" w:rsidRPr="008473A5" w:rsidRDefault="00DF6940" w:rsidP="008473A5">
      <w:pPr>
        <w:widowControl/>
        <w:numPr>
          <w:ilvl w:val="0"/>
          <w:numId w:val="43"/>
        </w:numPr>
        <w:suppressAutoHyphens/>
        <w:adjustRightInd w:val="0"/>
        <w:spacing w:after="200" w:line="360" w:lineRule="auto"/>
        <w:ind w:left="0"/>
        <w:rPr>
          <w:rFonts w:asciiTheme="minorHAnsi" w:hAnsiTheme="minorHAnsi" w:cstheme="minorHAnsi"/>
        </w:rPr>
      </w:pPr>
      <w:r w:rsidRPr="008473A5">
        <w:rPr>
          <w:rFonts w:asciiTheme="minorHAnsi" w:hAnsiTheme="minorHAnsi" w:cstheme="minorHAnsi"/>
        </w:rPr>
        <w:t xml:space="preserve">la distribuzione dei ruoli e delle responsabilità attribuite;  </w:t>
      </w:r>
    </w:p>
    <w:p w:rsidR="00DF6940" w:rsidRPr="008473A5" w:rsidRDefault="00DF6940" w:rsidP="008473A5">
      <w:pPr>
        <w:widowControl/>
        <w:numPr>
          <w:ilvl w:val="0"/>
          <w:numId w:val="43"/>
        </w:numPr>
        <w:suppressAutoHyphens/>
        <w:adjustRightInd w:val="0"/>
        <w:spacing w:after="200" w:line="360" w:lineRule="auto"/>
        <w:ind w:left="0"/>
        <w:rPr>
          <w:rFonts w:asciiTheme="minorHAnsi" w:hAnsiTheme="minorHAnsi" w:cstheme="minorHAnsi"/>
        </w:rPr>
      </w:pPr>
      <w:r w:rsidRPr="008473A5">
        <w:rPr>
          <w:rFonts w:asciiTheme="minorHAnsi" w:hAnsiTheme="minorHAnsi" w:cstheme="minorHAnsi"/>
        </w:rPr>
        <w:t xml:space="preserve">la qualità e quantità del personale; </w:t>
      </w:r>
    </w:p>
    <w:p w:rsidR="00DF6940" w:rsidRPr="008473A5" w:rsidRDefault="00DF6940" w:rsidP="008473A5">
      <w:pPr>
        <w:widowControl/>
        <w:numPr>
          <w:ilvl w:val="0"/>
          <w:numId w:val="43"/>
        </w:numPr>
        <w:suppressAutoHyphens/>
        <w:adjustRightInd w:val="0"/>
        <w:spacing w:after="200" w:line="360" w:lineRule="auto"/>
        <w:ind w:left="0"/>
        <w:rPr>
          <w:rFonts w:asciiTheme="minorHAnsi" w:hAnsiTheme="minorHAnsi" w:cstheme="minorHAnsi"/>
        </w:rPr>
      </w:pPr>
      <w:r w:rsidRPr="008473A5">
        <w:rPr>
          <w:rFonts w:asciiTheme="minorHAnsi" w:hAnsiTheme="minorHAnsi" w:cstheme="minorHAnsi"/>
        </w:rPr>
        <w:t xml:space="preserve">le risorse finanziarie di cui si dispone; </w:t>
      </w:r>
    </w:p>
    <w:p w:rsidR="00DF6940" w:rsidRPr="008473A5" w:rsidRDefault="00DF6940" w:rsidP="008473A5">
      <w:pPr>
        <w:widowControl/>
        <w:numPr>
          <w:ilvl w:val="0"/>
          <w:numId w:val="43"/>
        </w:numPr>
        <w:suppressAutoHyphens/>
        <w:adjustRightInd w:val="0"/>
        <w:spacing w:after="200" w:line="360" w:lineRule="auto"/>
        <w:ind w:left="0"/>
        <w:rPr>
          <w:rFonts w:asciiTheme="minorHAnsi" w:hAnsiTheme="minorHAnsi" w:cstheme="minorHAnsi"/>
        </w:rPr>
      </w:pPr>
      <w:r w:rsidRPr="008473A5">
        <w:rPr>
          <w:rFonts w:asciiTheme="minorHAnsi" w:hAnsiTheme="minorHAnsi" w:cstheme="minorHAnsi"/>
        </w:rPr>
        <w:lastRenderedPageBreak/>
        <w:t xml:space="preserve">le rilevazioni di fatti corruttivi interni che si siano verificati; </w:t>
      </w:r>
    </w:p>
    <w:p w:rsidR="00DF6940" w:rsidRPr="008473A5" w:rsidRDefault="00DF6940" w:rsidP="008473A5">
      <w:pPr>
        <w:widowControl/>
        <w:numPr>
          <w:ilvl w:val="0"/>
          <w:numId w:val="43"/>
        </w:numPr>
        <w:suppressAutoHyphens/>
        <w:adjustRightInd w:val="0"/>
        <w:spacing w:after="200" w:line="360" w:lineRule="auto"/>
        <w:ind w:left="0"/>
        <w:rPr>
          <w:rFonts w:asciiTheme="minorHAnsi" w:hAnsiTheme="minorHAnsi" w:cstheme="minorHAnsi"/>
        </w:rPr>
      </w:pPr>
      <w:r w:rsidRPr="008473A5">
        <w:rPr>
          <w:rFonts w:asciiTheme="minorHAnsi" w:hAnsiTheme="minorHAnsi" w:cstheme="minorHAnsi"/>
        </w:rPr>
        <w:t xml:space="preserve">gli esiti di procedimenti disciplinari conclusi; </w:t>
      </w:r>
    </w:p>
    <w:p w:rsidR="00DF6940" w:rsidRPr="008473A5" w:rsidRDefault="00DF6940" w:rsidP="008473A5">
      <w:pPr>
        <w:widowControl/>
        <w:numPr>
          <w:ilvl w:val="0"/>
          <w:numId w:val="43"/>
        </w:numPr>
        <w:suppressAutoHyphens/>
        <w:adjustRightInd w:val="0"/>
        <w:spacing w:after="200" w:line="360" w:lineRule="auto"/>
        <w:ind w:left="0"/>
        <w:rPr>
          <w:rFonts w:asciiTheme="minorHAnsi" w:hAnsiTheme="minorHAnsi" w:cstheme="minorHAnsi"/>
        </w:rPr>
      </w:pPr>
      <w:r w:rsidRPr="008473A5">
        <w:rPr>
          <w:rFonts w:asciiTheme="minorHAnsi" w:hAnsiTheme="minorHAnsi" w:cstheme="minorHAnsi"/>
        </w:rPr>
        <w:t>le segnalazioni di whistleblowing.</w:t>
      </w:r>
    </w:p>
    <w:p w:rsidR="00DF6940" w:rsidRPr="008473A5" w:rsidRDefault="00DF6940"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Con riferimento al contesto organizzativo del Comune di </w:t>
      </w:r>
      <w:r w:rsidR="00766937">
        <w:rPr>
          <w:rFonts w:asciiTheme="minorHAnsi" w:hAnsiTheme="minorHAnsi" w:cstheme="minorHAnsi"/>
        </w:rPr>
        <w:t>Massello</w:t>
      </w:r>
      <w:r w:rsidRPr="008473A5">
        <w:rPr>
          <w:rFonts w:asciiTheme="minorHAnsi" w:hAnsiTheme="minorHAnsi" w:cstheme="minorHAnsi"/>
        </w:rPr>
        <w:t xml:space="preserve">, il contingente di personale dell’Ente è così composto: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3062"/>
      </w:tblGrid>
      <w:tr w:rsidR="00DF6940" w:rsidRPr="008473A5" w:rsidTr="009D7E0B">
        <w:tc>
          <w:tcPr>
            <w:tcW w:w="3040" w:type="dxa"/>
            <w:shd w:val="clear" w:color="auto" w:fill="auto"/>
          </w:tcPr>
          <w:p w:rsidR="00DF6940" w:rsidRPr="008473A5" w:rsidRDefault="00DF6940" w:rsidP="008473A5">
            <w:pPr>
              <w:spacing w:after="120" w:line="360" w:lineRule="auto"/>
              <w:outlineLvl w:val="0"/>
              <w:rPr>
                <w:rFonts w:asciiTheme="minorHAnsi" w:hAnsiTheme="minorHAnsi" w:cstheme="minorHAnsi"/>
              </w:rPr>
            </w:pPr>
            <w:r w:rsidRPr="008473A5">
              <w:rPr>
                <w:rFonts w:asciiTheme="minorHAnsi" w:hAnsiTheme="minorHAnsi" w:cstheme="minorHAnsi"/>
              </w:rPr>
              <w:t>Categoria o qualifica</w:t>
            </w:r>
          </w:p>
        </w:tc>
        <w:tc>
          <w:tcPr>
            <w:tcW w:w="3062" w:type="dxa"/>
            <w:shd w:val="clear" w:color="auto" w:fill="auto"/>
          </w:tcPr>
          <w:p w:rsidR="00DF6940" w:rsidRPr="008473A5" w:rsidRDefault="00DF6940" w:rsidP="008473A5">
            <w:pPr>
              <w:spacing w:after="120" w:line="360" w:lineRule="auto"/>
              <w:outlineLvl w:val="0"/>
              <w:rPr>
                <w:rFonts w:asciiTheme="minorHAnsi" w:hAnsiTheme="minorHAnsi" w:cstheme="minorHAnsi"/>
              </w:rPr>
            </w:pPr>
            <w:r w:rsidRPr="008473A5">
              <w:rPr>
                <w:rFonts w:asciiTheme="minorHAnsi" w:hAnsiTheme="minorHAnsi" w:cstheme="minorHAnsi"/>
              </w:rPr>
              <w:t>Numero dipendenti</w:t>
            </w:r>
          </w:p>
        </w:tc>
      </w:tr>
      <w:tr w:rsidR="00DF6940" w:rsidRPr="008473A5" w:rsidTr="009D7E0B">
        <w:tc>
          <w:tcPr>
            <w:tcW w:w="3040" w:type="dxa"/>
            <w:shd w:val="clear" w:color="auto" w:fill="auto"/>
          </w:tcPr>
          <w:p w:rsidR="00DF6940" w:rsidRPr="00766937" w:rsidRDefault="00DF6940" w:rsidP="008473A5">
            <w:pPr>
              <w:spacing w:after="120" w:line="360" w:lineRule="auto"/>
              <w:outlineLvl w:val="0"/>
              <w:rPr>
                <w:rFonts w:asciiTheme="minorHAnsi" w:hAnsiTheme="minorHAnsi" w:cstheme="minorHAnsi"/>
              </w:rPr>
            </w:pPr>
            <w:r w:rsidRPr="00766937">
              <w:rPr>
                <w:rFonts w:asciiTheme="minorHAnsi" w:hAnsiTheme="minorHAnsi" w:cstheme="minorHAnsi"/>
              </w:rPr>
              <w:t>C</w:t>
            </w:r>
          </w:p>
        </w:tc>
        <w:tc>
          <w:tcPr>
            <w:tcW w:w="3062" w:type="dxa"/>
            <w:shd w:val="clear" w:color="auto" w:fill="auto"/>
          </w:tcPr>
          <w:p w:rsidR="000614F1" w:rsidRDefault="00766937" w:rsidP="008473A5">
            <w:pPr>
              <w:spacing w:after="120" w:line="360" w:lineRule="auto"/>
              <w:outlineLvl w:val="0"/>
              <w:rPr>
                <w:rFonts w:asciiTheme="minorHAnsi" w:hAnsiTheme="minorHAnsi" w:cstheme="minorHAnsi"/>
              </w:rPr>
            </w:pPr>
            <w:r w:rsidRPr="00766937">
              <w:rPr>
                <w:rFonts w:asciiTheme="minorHAnsi" w:hAnsiTheme="minorHAnsi" w:cstheme="minorHAnsi"/>
              </w:rPr>
              <w:t>1</w:t>
            </w:r>
            <w:r w:rsidR="000614F1">
              <w:rPr>
                <w:rFonts w:asciiTheme="minorHAnsi" w:hAnsiTheme="minorHAnsi" w:cstheme="minorHAnsi"/>
              </w:rPr>
              <w:t xml:space="preserve"> </w:t>
            </w:r>
          </w:p>
          <w:p w:rsidR="00DF6940" w:rsidRPr="00766937" w:rsidRDefault="000614F1" w:rsidP="008473A5">
            <w:pPr>
              <w:spacing w:after="120" w:line="360" w:lineRule="auto"/>
              <w:outlineLvl w:val="0"/>
              <w:rPr>
                <w:rFonts w:asciiTheme="minorHAnsi" w:hAnsiTheme="minorHAnsi" w:cstheme="minorHAnsi"/>
              </w:rPr>
            </w:pPr>
            <w:r w:rsidRPr="000614F1">
              <w:rPr>
                <w:rFonts w:asciiTheme="minorHAnsi" w:hAnsiTheme="minorHAnsi" w:cstheme="minorHAnsi"/>
                <w:highlight w:val="yellow"/>
              </w:rPr>
              <w:t>*Aggiungere i dipendenti a scavalco</w:t>
            </w:r>
          </w:p>
        </w:tc>
      </w:tr>
      <w:tr w:rsidR="00DF6940" w:rsidRPr="008473A5" w:rsidTr="009D7E0B">
        <w:tc>
          <w:tcPr>
            <w:tcW w:w="3040" w:type="dxa"/>
            <w:shd w:val="clear" w:color="auto" w:fill="auto"/>
          </w:tcPr>
          <w:p w:rsidR="00DF6940" w:rsidRPr="00766937" w:rsidRDefault="00DF6940" w:rsidP="008473A5">
            <w:pPr>
              <w:spacing w:after="120" w:line="360" w:lineRule="auto"/>
              <w:outlineLvl w:val="0"/>
              <w:rPr>
                <w:rFonts w:asciiTheme="minorHAnsi" w:hAnsiTheme="minorHAnsi" w:cstheme="minorHAnsi"/>
              </w:rPr>
            </w:pPr>
            <w:r w:rsidRPr="00766937">
              <w:rPr>
                <w:rFonts w:asciiTheme="minorHAnsi" w:hAnsiTheme="minorHAnsi" w:cstheme="minorHAnsi"/>
              </w:rPr>
              <w:t>TOTALE</w:t>
            </w:r>
          </w:p>
        </w:tc>
        <w:tc>
          <w:tcPr>
            <w:tcW w:w="3062" w:type="dxa"/>
            <w:shd w:val="clear" w:color="auto" w:fill="auto"/>
          </w:tcPr>
          <w:p w:rsidR="00DF6940" w:rsidRPr="00766937" w:rsidRDefault="00766937" w:rsidP="008473A5">
            <w:pPr>
              <w:spacing w:after="120" w:line="360" w:lineRule="auto"/>
              <w:outlineLvl w:val="0"/>
              <w:rPr>
                <w:rFonts w:asciiTheme="minorHAnsi" w:hAnsiTheme="minorHAnsi" w:cstheme="minorHAnsi"/>
              </w:rPr>
            </w:pPr>
            <w:r w:rsidRPr="00766937">
              <w:rPr>
                <w:rFonts w:asciiTheme="minorHAnsi" w:hAnsiTheme="minorHAnsi" w:cstheme="minorHAnsi"/>
              </w:rPr>
              <w:t>1</w:t>
            </w:r>
          </w:p>
        </w:tc>
      </w:tr>
    </w:tbl>
    <w:p w:rsidR="00DF6940" w:rsidRPr="008473A5" w:rsidRDefault="00DF6940" w:rsidP="008473A5">
      <w:pPr>
        <w:spacing w:after="120" w:line="360" w:lineRule="auto"/>
        <w:outlineLvl w:val="0"/>
        <w:rPr>
          <w:rFonts w:asciiTheme="minorHAnsi" w:hAnsiTheme="minorHAnsi" w:cstheme="minorHAnsi"/>
        </w:rPr>
      </w:pPr>
    </w:p>
    <w:p w:rsidR="00DF6940" w:rsidRPr="008473A5" w:rsidRDefault="00DF6940"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Vi è </w:t>
      </w:r>
      <w:r w:rsidR="00766937">
        <w:rPr>
          <w:rFonts w:asciiTheme="minorHAnsi" w:hAnsiTheme="minorHAnsi" w:cstheme="minorHAnsi"/>
        </w:rPr>
        <w:t>sono al momento</w:t>
      </w:r>
      <w:r w:rsidRPr="008473A5">
        <w:rPr>
          <w:rFonts w:asciiTheme="minorHAnsi" w:hAnsiTheme="minorHAnsi" w:cstheme="minorHAnsi"/>
        </w:rPr>
        <w:t xml:space="preserve"> posizion</w:t>
      </w:r>
      <w:r w:rsidR="00766937">
        <w:rPr>
          <w:rFonts w:asciiTheme="minorHAnsi" w:hAnsiTheme="minorHAnsi" w:cstheme="minorHAnsi"/>
        </w:rPr>
        <w:t>i</w:t>
      </w:r>
      <w:r w:rsidRPr="008473A5">
        <w:rPr>
          <w:rFonts w:asciiTheme="minorHAnsi" w:hAnsiTheme="minorHAnsi" w:cstheme="minorHAnsi"/>
        </w:rPr>
        <w:t xml:space="preserve"> organizzativ</w:t>
      </w:r>
      <w:r w:rsidR="00766937">
        <w:rPr>
          <w:rFonts w:asciiTheme="minorHAnsi" w:hAnsiTheme="minorHAnsi" w:cstheme="minorHAnsi"/>
        </w:rPr>
        <w:t>e.</w:t>
      </w:r>
    </w:p>
    <w:p w:rsidR="00DF6940" w:rsidRPr="008473A5" w:rsidRDefault="00DF6940" w:rsidP="008473A5">
      <w:pPr>
        <w:spacing w:line="360" w:lineRule="auto"/>
        <w:rPr>
          <w:rFonts w:asciiTheme="minorHAnsi" w:hAnsiTheme="minorHAnsi" w:cstheme="minorHAnsi"/>
        </w:rPr>
      </w:pPr>
      <w:r w:rsidRPr="008473A5">
        <w:rPr>
          <w:rFonts w:asciiTheme="minorHAnsi" w:hAnsiTheme="minorHAnsi" w:cstheme="minorHAnsi"/>
          <w:highlight w:val="yellow"/>
        </w:rPr>
        <w:t>Di seguito si riporta l’organigramma vigente:</w:t>
      </w:r>
      <w:r w:rsidRPr="008473A5">
        <w:rPr>
          <w:rFonts w:asciiTheme="minorHAnsi" w:hAnsiTheme="minorHAnsi" w:cstheme="minorHAnsi"/>
        </w:rPr>
        <w:t xml:space="preserve"> </w:t>
      </w:r>
    </w:p>
    <w:p w:rsidR="00BF5760" w:rsidRPr="008473A5" w:rsidRDefault="00BF5760" w:rsidP="008473A5">
      <w:pPr>
        <w:pStyle w:val="Corpotesto"/>
        <w:spacing w:before="10" w:line="360" w:lineRule="auto"/>
        <w:ind w:left="0"/>
        <w:rPr>
          <w:rFonts w:asciiTheme="minorHAnsi" w:hAnsiTheme="minorHAnsi" w:cstheme="minorHAnsi"/>
          <w:b/>
          <w:sz w:val="9"/>
        </w:rPr>
      </w:pPr>
    </w:p>
    <w:p w:rsidR="00DF6940" w:rsidRPr="008473A5" w:rsidRDefault="00DF6940" w:rsidP="008473A5">
      <w:pPr>
        <w:pStyle w:val="Corpotesto"/>
        <w:spacing w:before="10" w:line="360" w:lineRule="auto"/>
        <w:ind w:left="0"/>
        <w:rPr>
          <w:rFonts w:asciiTheme="minorHAnsi" w:hAnsiTheme="minorHAnsi" w:cstheme="minorHAnsi"/>
          <w:b/>
          <w:sz w:val="9"/>
        </w:rPr>
      </w:pPr>
    </w:p>
    <w:p w:rsidR="00DF6940" w:rsidRPr="008473A5" w:rsidRDefault="00DF6940" w:rsidP="008473A5">
      <w:pPr>
        <w:pStyle w:val="Corpotesto"/>
        <w:spacing w:before="10" w:line="360" w:lineRule="auto"/>
        <w:ind w:left="0"/>
        <w:rPr>
          <w:rFonts w:asciiTheme="minorHAnsi" w:hAnsiTheme="minorHAnsi" w:cstheme="minorHAnsi"/>
          <w:b/>
          <w:sz w:val="9"/>
        </w:rPr>
      </w:pPr>
    </w:p>
    <w:p w:rsidR="00BF5760" w:rsidRPr="008473A5" w:rsidRDefault="00BF576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adjustRightInd w:val="0"/>
        <w:spacing w:line="360" w:lineRule="auto"/>
        <w:jc w:val="both"/>
        <w:rPr>
          <w:rFonts w:asciiTheme="minorHAnsi" w:hAnsiTheme="minorHAnsi" w:cstheme="minorHAnsi"/>
        </w:rPr>
      </w:pPr>
      <w:r w:rsidRPr="008473A5">
        <w:rPr>
          <w:rFonts w:asciiTheme="minorHAnsi" w:hAnsiTheme="minorHAnsi" w:cstheme="minorHAnsi"/>
        </w:rPr>
        <w:t>Si precisa che non si siano rilevati nel corso dell’anno 2022 fatti corruttivi interni all’Ente, non vi è stata necessità di attivare procedimenti disciplinari, e non si sono verificate segnalazioni in materia di whistleblowing.</w:t>
      </w:r>
    </w:p>
    <w:p w:rsidR="00DF6940" w:rsidRPr="008473A5" w:rsidRDefault="00DF6940" w:rsidP="008473A5">
      <w:pPr>
        <w:pStyle w:val="Corpotesto"/>
        <w:spacing w:before="7" w:line="360" w:lineRule="auto"/>
        <w:ind w:left="0"/>
        <w:rPr>
          <w:rFonts w:asciiTheme="minorHAnsi" w:hAnsiTheme="minorHAnsi" w:cstheme="minorHAnsi"/>
          <w:b/>
          <w:sz w:val="8"/>
        </w:rPr>
      </w:pPr>
    </w:p>
    <w:p w:rsidR="00DF6940" w:rsidRPr="008473A5" w:rsidRDefault="00DF6940" w:rsidP="008473A5">
      <w:pPr>
        <w:pStyle w:val="Corpotesto"/>
        <w:spacing w:before="7" w:line="360" w:lineRule="auto"/>
        <w:ind w:left="0"/>
        <w:rPr>
          <w:rFonts w:asciiTheme="minorHAnsi" w:hAnsiTheme="minorHAnsi" w:cstheme="minorHAnsi"/>
          <w:b/>
          <w:sz w:val="8"/>
        </w:rPr>
      </w:pPr>
    </w:p>
    <w:p w:rsidR="00BF5760" w:rsidRPr="008473A5" w:rsidRDefault="00BF5760" w:rsidP="008473A5">
      <w:pPr>
        <w:pStyle w:val="Corpotesto"/>
        <w:spacing w:line="360" w:lineRule="auto"/>
        <w:ind w:left="0"/>
        <w:rPr>
          <w:rFonts w:asciiTheme="minorHAnsi" w:hAnsiTheme="minorHAnsi" w:cstheme="minorHAnsi"/>
          <w:b/>
          <w:sz w:val="19"/>
        </w:rPr>
      </w:pPr>
    </w:p>
    <w:p w:rsidR="00BF5760" w:rsidRPr="008473A5" w:rsidRDefault="00000000" w:rsidP="008473A5">
      <w:pPr>
        <w:tabs>
          <w:tab w:val="left" w:pos="941"/>
        </w:tabs>
        <w:spacing w:line="360" w:lineRule="auto"/>
        <w:rPr>
          <w:rFonts w:asciiTheme="minorHAnsi" w:hAnsiTheme="minorHAnsi" w:cstheme="minorHAnsi"/>
          <w:b/>
          <w:bCs/>
          <w:spacing w:val="-2"/>
        </w:rPr>
      </w:pPr>
      <w:r w:rsidRPr="008473A5">
        <w:rPr>
          <w:rFonts w:asciiTheme="minorHAnsi" w:hAnsiTheme="minorHAnsi" w:cstheme="minorHAnsi"/>
          <w:b/>
          <w:bCs/>
        </w:rPr>
        <w:t>COLLEGAMENTO</w:t>
      </w:r>
      <w:r w:rsidRPr="008473A5">
        <w:rPr>
          <w:rFonts w:asciiTheme="minorHAnsi" w:hAnsiTheme="minorHAnsi" w:cstheme="minorHAnsi"/>
          <w:b/>
          <w:bCs/>
          <w:spacing w:val="-9"/>
        </w:rPr>
        <w:t xml:space="preserve"> </w:t>
      </w:r>
      <w:r w:rsidRPr="008473A5">
        <w:rPr>
          <w:rFonts w:asciiTheme="minorHAnsi" w:hAnsiTheme="minorHAnsi" w:cstheme="minorHAnsi"/>
          <w:b/>
          <w:bCs/>
        </w:rPr>
        <w:t>AL</w:t>
      </w:r>
      <w:r w:rsidRPr="008473A5">
        <w:rPr>
          <w:rFonts w:asciiTheme="minorHAnsi" w:hAnsiTheme="minorHAnsi" w:cstheme="minorHAnsi"/>
          <w:b/>
          <w:bCs/>
          <w:spacing w:val="-8"/>
        </w:rPr>
        <w:t xml:space="preserve"> </w:t>
      </w:r>
      <w:r w:rsidRPr="008473A5">
        <w:rPr>
          <w:rFonts w:asciiTheme="minorHAnsi" w:hAnsiTheme="minorHAnsi" w:cstheme="minorHAnsi"/>
          <w:b/>
          <w:bCs/>
        </w:rPr>
        <w:t>CICLO</w:t>
      </w:r>
      <w:r w:rsidRPr="008473A5">
        <w:rPr>
          <w:rFonts w:asciiTheme="minorHAnsi" w:hAnsiTheme="minorHAnsi" w:cstheme="minorHAnsi"/>
          <w:b/>
          <w:bCs/>
          <w:spacing w:val="-11"/>
        </w:rPr>
        <w:t xml:space="preserve"> </w:t>
      </w:r>
      <w:r w:rsidRPr="008473A5">
        <w:rPr>
          <w:rFonts w:asciiTheme="minorHAnsi" w:hAnsiTheme="minorHAnsi" w:cstheme="minorHAnsi"/>
          <w:b/>
          <w:bCs/>
        </w:rPr>
        <w:t>DI</w:t>
      </w:r>
      <w:r w:rsidRPr="008473A5">
        <w:rPr>
          <w:rFonts w:asciiTheme="minorHAnsi" w:hAnsiTheme="minorHAnsi" w:cstheme="minorHAnsi"/>
          <w:b/>
          <w:bCs/>
          <w:spacing w:val="-8"/>
        </w:rPr>
        <w:t xml:space="preserve"> </w:t>
      </w:r>
      <w:r w:rsidRPr="008473A5">
        <w:rPr>
          <w:rFonts w:asciiTheme="minorHAnsi" w:hAnsiTheme="minorHAnsi" w:cstheme="minorHAnsi"/>
          <w:b/>
          <w:bCs/>
        </w:rPr>
        <w:t>GESTIONE</w:t>
      </w:r>
      <w:r w:rsidRPr="008473A5">
        <w:rPr>
          <w:rFonts w:asciiTheme="minorHAnsi" w:hAnsiTheme="minorHAnsi" w:cstheme="minorHAnsi"/>
          <w:b/>
          <w:bCs/>
          <w:spacing w:val="-11"/>
        </w:rPr>
        <w:t xml:space="preserve"> </w:t>
      </w:r>
      <w:r w:rsidRPr="008473A5">
        <w:rPr>
          <w:rFonts w:asciiTheme="minorHAnsi" w:hAnsiTheme="minorHAnsi" w:cstheme="minorHAnsi"/>
          <w:b/>
          <w:bCs/>
        </w:rPr>
        <w:t>DELLE</w:t>
      </w:r>
      <w:r w:rsidRPr="008473A5">
        <w:rPr>
          <w:rFonts w:asciiTheme="minorHAnsi" w:hAnsiTheme="minorHAnsi" w:cstheme="minorHAnsi"/>
          <w:b/>
          <w:bCs/>
          <w:spacing w:val="-10"/>
        </w:rPr>
        <w:t xml:space="preserve"> </w:t>
      </w:r>
      <w:r w:rsidRPr="008473A5">
        <w:rPr>
          <w:rFonts w:asciiTheme="minorHAnsi" w:hAnsiTheme="minorHAnsi" w:cstheme="minorHAnsi"/>
          <w:b/>
          <w:bCs/>
          <w:spacing w:val="-2"/>
        </w:rPr>
        <w:t>PERFORMANCE</w:t>
      </w:r>
    </w:p>
    <w:p w:rsidR="0022789E" w:rsidRPr="008473A5" w:rsidRDefault="0022789E" w:rsidP="008473A5">
      <w:pPr>
        <w:tabs>
          <w:tab w:val="left" w:pos="941"/>
        </w:tabs>
        <w:spacing w:line="360" w:lineRule="auto"/>
        <w:rPr>
          <w:rFonts w:asciiTheme="minorHAnsi" w:hAnsiTheme="minorHAnsi" w:cstheme="minorHAnsi"/>
          <w:b/>
          <w:bCs/>
          <w:spacing w:val="-2"/>
        </w:rPr>
      </w:pP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Il sistema di misurazione e valutazione della performance, pubblicato sul sito istituzionale, costituisce uno </w:t>
      </w:r>
      <w:r w:rsidRPr="008473A5">
        <w:rPr>
          <w:rFonts w:asciiTheme="minorHAnsi" w:hAnsiTheme="minorHAnsi" w:cstheme="minorHAnsi"/>
        </w:rPr>
        <w:lastRenderedPageBreak/>
        <w:t xml:space="preserve">strumento fondamentale attraverso cui la “trasparenza” si concretizza.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 trasparenza della performance si attua attraverso due momenti: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uno statico, attraverso la definizione delle modalità di svolgimento del ciclo della performance, dichiarato ne “Il sistema di misurazione e valutazione della performance”;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l’altro dinamico, attraverso la presentazione del “Piano della Performance”, contenuto nel Piao, e la rendicontazione dei risultati dell’amministrazione contenuta nella “Relazione sulla performance”.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Il Sistema, il Piao e la Relazione della performance sono pubblicati sul sito istituzionale. Il Piano della Performance è un documento programmatico in cui sono esplicitati gli obiettivi strategici, gli indicatori e i valori attesi, riferiti ai diversi ambiti di intervento</w:t>
      </w:r>
      <w:r w:rsidR="00766937">
        <w:rPr>
          <w:rFonts w:asciiTheme="minorHAnsi" w:hAnsiTheme="minorHAnsi" w:cstheme="minorHAnsi"/>
        </w:rPr>
        <w:t>.</w:t>
      </w:r>
      <w:r w:rsidRPr="008473A5">
        <w:rPr>
          <w:rFonts w:asciiTheme="minorHAnsi" w:hAnsiTheme="minorHAnsi" w:cstheme="minorHAnsi"/>
        </w:rPr>
        <w:t xml:space="preserve"> Il Piano è l’elemento cardine del processo di programmazione e pianificazione, prodotto finale dei processi decisionali e strategici definiti dagli organi di indirizzo politico e punto di partenza e di riferimento per la definizione, l’attuazione e la misurazione degli obiettivi e per la rendicontazione dei risultati.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L’occasione della predisposizione del Piao, contenente la sottosezione relativa alla performance, consente di creare il collegamento anche temporalmente coincidente tra la prevenzione della corruzione e l’assegnazione degli obiettivi di performance.</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 lotta alla corruzione rappresenta un obiettivo strategico dell’albero della Performance che l’ente locale attua con piani di azione operativi; per tali motivi gli adempimenti, i compiti e le responsabilità del Responsabile anticorruzione sono inseriti nel ciclo della performance. </w:t>
      </w:r>
    </w:p>
    <w:p w:rsidR="0022789E" w:rsidRPr="008473A5" w:rsidRDefault="0022789E" w:rsidP="008473A5">
      <w:pPr>
        <w:tabs>
          <w:tab w:val="left" w:pos="941"/>
        </w:tabs>
        <w:spacing w:line="360" w:lineRule="auto"/>
        <w:rPr>
          <w:rFonts w:asciiTheme="minorHAnsi" w:hAnsiTheme="minorHAnsi" w:cstheme="minorHAnsi"/>
          <w:b/>
          <w:bCs/>
          <w:spacing w:val="-2"/>
        </w:rPr>
      </w:pPr>
    </w:p>
    <w:p w:rsidR="00BF5760" w:rsidRPr="008473A5" w:rsidRDefault="0022789E" w:rsidP="008473A5">
      <w:pPr>
        <w:pStyle w:val="Titolo1"/>
        <w:tabs>
          <w:tab w:val="left" w:pos="1172"/>
        </w:tabs>
        <w:spacing w:before="121" w:line="360" w:lineRule="auto"/>
        <w:ind w:left="0"/>
        <w:rPr>
          <w:rFonts w:asciiTheme="minorHAnsi" w:hAnsiTheme="minorHAnsi" w:cstheme="minorHAnsi"/>
        </w:rPr>
      </w:pPr>
      <w:r w:rsidRPr="008473A5">
        <w:rPr>
          <w:rFonts w:asciiTheme="minorHAnsi" w:hAnsiTheme="minorHAnsi" w:cstheme="minorHAnsi"/>
        </w:rPr>
        <w:t>AZIONI</w:t>
      </w:r>
      <w:r w:rsidRPr="008473A5">
        <w:rPr>
          <w:rFonts w:asciiTheme="minorHAnsi" w:hAnsiTheme="minorHAnsi" w:cstheme="minorHAnsi"/>
          <w:b w:val="0"/>
          <w:spacing w:val="-13"/>
        </w:rPr>
        <w:t xml:space="preserve"> </w:t>
      </w:r>
      <w:r w:rsidRPr="008473A5">
        <w:rPr>
          <w:rFonts w:asciiTheme="minorHAnsi" w:hAnsiTheme="minorHAnsi" w:cstheme="minorHAnsi"/>
        </w:rPr>
        <w:t>E</w:t>
      </w:r>
      <w:r w:rsidRPr="008473A5">
        <w:rPr>
          <w:rFonts w:asciiTheme="minorHAnsi" w:hAnsiTheme="minorHAnsi" w:cstheme="minorHAnsi"/>
          <w:b w:val="0"/>
          <w:spacing w:val="-10"/>
        </w:rPr>
        <w:t xml:space="preserve"> </w:t>
      </w:r>
      <w:r w:rsidRPr="008473A5">
        <w:rPr>
          <w:rFonts w:asciiTheme="minorHAnsi" w:hAnsiTheme="minorHAnsi" w:cstheme="minorHAnsi"/>
        </w:rPr>
        <w:t>MISURE</w:t>
      </w:r>
      <w:r w:rsidRPr="008473A5">
        <w:rPr>
          <w:rFonts w:asciiTheme="minorHAnsi" w:hAnsiTheme="minorHAnsi" w:cstheme="minorHAnsi"/>
          <w:b w:val="0"/>
          <w:spacing w:val="-12"/>
        </w:rPr>
        <w:t xml:space="preserve"> </w:t>
      </w:r>
      <w:r w:rsidRPr="008473A5">
        <w:rPr>
          <w:rFonts w:asciiTheme="minorHAnsi" w:hAnsiTheme="minorHAnsi" w:cstheme="minorHAnsi"/>
        </w:rPr>
        <w:t>GENERALI</w:t>
      </w:r>
      <w:r w:rsidRPr="008473A5">
        <w:rPr>
          <w:rFonts w:asciiTheme="minorHAnsi" w:hAnsiTheme="minorHAnsi" w:cstheme="minorHAnsi"/>
          <w:b w:val="0"/>
          <w:spacing w:val="-9"/>
        </w:rPr>
        <w:t xml:space="preserve"> </w:t>
      </w:r>
      <w:r w:rsidRPr="008473A5">
        <w:rPr>
          <w:rFonts w:asciiTheme="minorHAnsi" w:hAnsiTheme="minorHAnsi" w:cstheme="minorHAnsi"/>
        </w:rPr>
        <w:t>FINALIZZATE</w:t>
      </w:r>
      <w:r w:rsidRPr="008473A5">
        <w:rPr>
          <w:rFonts w:asciiTheme="minorHAnsi" w:hAnsiTheme="minorHAnsi" w:cstheme="minorHAnsi"/>
          <w:b w:val="0"/>
          <w:spacing w:val="-11"/>
        </w:rPr>
        <w:t xml:space="preserve"> </w:t>
      </w:r>
      <w:r w:rsidRPr="008473A5">
        <w:rPr>
          <w:rFonts w:asciiTheme="minorHAnsi" w:hAnsiTheme="minorHAnsi" w:cstheme="minorHAnsi"/>
        </w:rPr>
        <w:t>ALLA</w:t>
      </w:r>
      <w:r w:rsidRPr="008473A5">
        <w:rPr>
          <w:rFonts w:asciiTheme="minorHAnsi" w:hAnsiTheme="minorHAnsi" w:cstheme="minorHAnsi"/>
          <w:b w:val="0"/>
          <w:spacing w:val="-9"/>
        </w:rPr>
        <w:t xml:space="preserve"> </w:t>
      </w:r>
      <w:r w:rsidRPr="008473A5">
        <w:rPr>
          <w:rFonts w:asciiTheme="minorHAnsi" w:hAnsiTheme="minorHAnsi" w:cstheme="minorHAnsi"/>
        </w:rPr>
        <w:t>PREVENZIONE</w:t>
      </w:r>
      <w:r w:rsidRPr="008473A5">
        <w:rPr>
          <w:rFonts w:asciiTheme="minorHAnsi" w:hAnsiTheme="minorHAnsi" w:cstheme="minorHAnsi"/>
          <w:b w:val="0"/>
          <w:spacing w:val="-10"/>
        </w:rPr>
        <w:t xml:space="preserve"> </w:t>
      </w:r>
      <w:r w:rsidRPr="008473A5">
        <w:rPr>
          <w:rFonts w:asciiTheme="minorHAnsi" w:hAnsiTheme="minorHAnsi" w:cstheme="minorHAnsi"/>
        </w:rPr>
        <w:t>DELLA</w:t>
      </w:r>
      <w:r w:rsidRPr="008473A5">
        <w:rPr>
          <w:rFonts w:asciiTheme="minorHAnsi" w:hAnsiTheme="minorHAnsi" w:cstheme="minorHAnsi"/>
          <w:b w:val="0"/>
          <w:spacing w:val="-11"/>
        </w:rPr>
        <w:t xml:space="preserve"> </w:t>
      </w:r>
      <w:r w:rsidRPr="008473A5">
        <w:rPr>
          <w:rFonts w:asciiTheme="minorHAnsi" w:hAnsiTheme="minorHAnsi" w:cstheme="minorHAnsi"/>
          <w:spacing w:val="-2"/>
        </w:rPr>
        <w:t>CORRUZIONE</w:t>
      </w:r>
    </w:p>
    <w:p w:rsidR="0022789E" w:rsidRPr="008473A5" w:rsidRDefault="0022789E" w:rsidP="008473A5">
      <w:pPr>
        <w:pStyle w:val="Paragrafoelenco"/>
        <w:spacing w:after="120" w:line="360" w:lineRule="auto"/>
        <w:ind w:left="0"/>
        <w:outlineLvl w:val="0"/>
        <w:rPr>
          <w:rFonts w:asciiTheme="minorHAnsi" w:hAnsiTheme="minorHAnsi" w:cstheme="minorHAnsi"/>
        </w:rPr>
      </w:pPr>
      <w:r w:rsidRPr="008473A5">
        <w:rPr>
          <w:rFonts w:asciiTheme="minorHAnsi" w:hAnsiTheme="minorHAnsi" w:cstheme="minorHAnsi"/>
        </w:rPr>
        <w:t xml:space="preserve">ANALISI E GESTIONE DEL RISCHIO </w:t>
      </w:r>
    </w:p>
    <w:p w:rsidR="0022789E" w:rsidRPr="008473A5" w:rsidRDefault="0022789E" w:rsidP="008473A5">
      <w:pPr>
        <w:pStyle w:val="Paragrafoelenco"/>
        <w:spacing w:after="120" w:line="360" w:lineRule="auto"/>
        <w:ind w:left="0"/>
        <w:jc w:val="both"/>
        <w:outlineLvl w:val="0"/>
        <w:rPr>
          <w:rFonts w:asciiTheme="minorHAnsi" w:hAnsiTheme="minorHAnsi" w:cstheme="minorHAnsi"/>
        </w:rPr>
      </w:pPr>
      <w:r w:rsidRPr="008473A5">
        <w:rPr>
          <w:rFonts w:asciiTheme="minorHAnsi" w:hAnsiTheme="minorHAnsi" w:cstheme="minorHAnsi"/>
        </w:rPr>
        <w:t xml:space="preserve">L’individuazione delle aree di rischio è il risultato di un processo complesso, che presuppone la valutazione del rischio da realizzarsi attraverso la verifica dell’impatto del fenomeno corruttivo sui singoli processi svolti nell’ente. </w:t>
      </w:r>
    </w:p>
    <w:p w:rsidR="0022789E" w:rsidRPr="008473A5" w:rsidRDefault="0022789E" w:rsidP="008473A5">
      <w:pPr>
        <w:pStyle w:val="Paragrafoelenco"/>
        <w:spacing w:after="120" w:line="360" w:lineRule="auto"/>
        <w:ind w:left="0"/>
        <w:jc w:val="both"/>
        <w:outlineLvl w:val="0"/>
        <w:rPr>
          <w:rFonts w:asciiTheme="minorHAnsi" w:hAnsiTheme="minorHAnsi" w:cstheme="minorHAnsi"/>
        </w:rPr>
      </w:pPr>
      <w:r w:rsidRPr="008473A5">
        <w:rPr>
          <w:rFonts w:asciiTheme="minorHAnsi" w:hAnsiTheme="minorHAnsi" w:cstheme="minorHAnsi"/>
        </w:rPr>
        <w:t xml:space="preserve">Per “rischio” si intende l’effetto dell’incertezza sul corretto perseguimento dell’interesse pubblico e, quindi, sull’obiettivo istituzionale dell’ente, dovuto alla possibilità che si verifichi un dato evento di corruzione. </w:t>
      </w:r>
    </w:p>
    <w:p w:rsidR="0022789E" w:rsidRPr="008473A5" w:rsidRDefault="0022789E" w:rsidP="008473A5">
      <w:pPr>
        <w:pStyle w:val="Paragrafoelenco"/>
        <w:spacing w:after="120" w:line="360" w:lineRule="auto"/>
        <w:ind w:left="0"/>
        <w:jc w:val="both"/>
        <w:outlineLvl w:val="0"/>
        <w:rPr>
          <w:rFonts w:asciiTheme="minorHAnsi" w:hAnsiTheme="minorHAnsi" w:cstheme="minorHAnsi"/>
        </w:rPr>
      </w:pPr>
      <w:r w:rsidRPr="008473A5">
        <w:rPr>
          <w:rFonts w:asciiTheme="minorHAnsi" w:hAnsiTheme="minorHAnsi" w:cstheme="minorHAnsi"/>
        </w:rPr>
        <w:t xml:space="preserve">Per “evento” si intende il verificarsi o il modificarsi di un insieme di circostanze che si frappongono o si oppongono al perseguimento dell’obiettivo istituzionale dell’ente. Per processo è qui inteso un insieme di attività interrelate che creano valore trasformando delle risorse (input del processo) in un prodotto (output del processo) destinato ad un soggetto interno o esterno all'amministrazione (utente). Il processo che si svolge nell’ambito di un’area/settore può esso da solo portare al risultato finale o porsi come parte o fase di un processo complesso, con il concorso di più amministrazioni. Il concetto di processo è più ampio di quello di procedimento amministrativo e ricomprende anche le procedure di natura privatistica. </w:t>
      </w:r>
    </w:p>
    <w:p w:rsidR="00BF5760" w:rsidRPr="008473A5" w:rsidRDefault="00000000" w:rsidP="008473A5">
      <w:pPr>
        <w:pStyle w:val="Titolo1"/>
        <w:tabs>
          <w:tab w:val="left" w:pos="1450"/>
        </w:tabs>
        <w:spacing w:before="119" w:line="360" w:lineRule="auto"/>
        <w:ind w:left="0"/>
        <w:rPr>
          <w:rFonts w:asciiTheme="minorHAnsi" w:hAnsiTheme="minorHAnsi" w:cstheme="minorHAnsi"/>
          <w:spacing w:val="-2"/>
        </w:rPr>
      </w:pPr>
      <w:r w:rsidRPr="008473A5">
        <w:rPr>
          <w:rFonts w:asciiTheme="minorHAnsi" w:hAnsiTheme="minorHAnsi" w:cstheme="minorHAnsi"/>
        </w:rPr>
        <w:t>MAPPATURA</w:t>
      </w:r>
      <w:r w:rsidRPr="008473A5">
        <w:rPr>
          <w:rFonts w:asciiTheme="minorHAnsi" w:hAnsiTheme="minorHAnsi" w:cstheme="minorHAnsi"/>
          <w:b w:val="0"/>
          <w:spacing w:val="-11"/>
        </w:rPr>
        <w:t xml:space="preserve"> </w:t>
      </w:r>
      <w:r w:rsidRPr="008473A5">
        <w:rPr>
          <w:rFonts w:asciiTheme="minorHAnsi" w:hAnsiTheme="minorHAnsi" w:cstheme="minorHAnsi"/>
        </w:rPr>
        <w:t>DEL</w:t>
      </w:r>
      <w:r w:rsidRPr="008473A5">
        <w:rPr>
          <w:rFonts w:asciiTheme="minorHAnsi" w:hAnsiTheme="minorHAnsi" w:cstheme="minorHAnsi"/>
          <w:b w:val="0"/>
          <w:spacing w:val="-10"/>
        </w:rPr>
        <w:t xml:space="preserve"> </w:t>
      </w:r>
      <w:r w:rsidRPr="008473A5">
        <w:rPr>
          <w:rFonts w:asciiTheme="minorHAnsi" w:hAnsiTheme="minorHAnsi" w:cstheme="minorHAnsi"/>
          <w:spacing w:val="-2"/>
        </w:rPr>
        <w:t>RISCHIO</w:t>
      </w:r>
    </w:p>
    <w:p w:rsidR="0022789E" w:rsidRPr="008473A5" w:rsidRDefault="0022789E" w:rsidP="008473A5">
      <w:pPr>
        <w:pStyle w:val="Titolo1"/>
        <w:tabs>
          <w:tab w:val="left" w:pos="1450"/>
        </w:tabs>
        <w:spacing w:before="119" w:line="360" w:lineRule="auto"/>
        <w:ind w:left="0"/>
        <w:rPr>
          <w:rFonts w:asciiTheme="minorHAnsi" w:hAnsiTheme="minorHAnsi" w:cstheme="minorHAnsi"/>
        </w:rPr>
      </w:pP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Le aree a rischio di corruzione comuni e obbligatorie (art. 1 comma 4, comma 9 lett. “a”) previste dal Piano </w:t>
      </w:r>
      <w:r w:rsidRPr="008473A5">
        <w:rPr>
          <w:rFonts w:asciiTheme="minorHAnsi" w:hAnsiTheme="minorHAnsi" w:cstheme="minorHAnsi"/>
        </w:rPr>
        <w:lastRenderedPageBreak/>
        <w:t xml:space="preserve">Nazionale Anticorruzione 2013 - 2015 sono state individuate nelle seguenti: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a) acquisizione e progressione del personale;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b) affidamento di lavori, servizi e forniture nonché all’affidamento di ogni altro tipo di commessa o vantaggio pubblici disciplinato dal d.lgs. n. 163 del 2006 (dal 2016: D.Lgs. n. 50/2016);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c) provvedimenti ampliativi della sfera giuridica dei destinatari privi di effetto economico diretto ed immediato per il destinatario;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d) processi finalizzati all’adozione di provvedimenti ampliativi della sfera giuridica dei destinatari con effetto economico diretto ed immediato per il destinatario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 determinazione n. 12/2015 di ANAC (che il PNA 2016 ha confermato) ha riorganizzato l’individuazione delle aree di rischio, definendo le </w:t>
      </w:r>
      <w:r w:rsidRPr="008473A5">
        <w:rPr>
          <w:rFonts w:asciiTheme="minorHAnsi" w:hAnsiTheme="minorHAnsi" w:cstheme="minorHAnsi"/>
          <w:b/>
        </w:rPr>
        <w:t>Aree Generali di rischio</w:t>
      </w:r>
      <w:r w:rsidRPr="008473A5">
        <w:rPr>
          <w:rFonts w:asciiTheme="minorHAnsi" w:hAnsiTheme="minorHAnsi" w:cstheme="minorHAnsi"/>
        </w:rPr>
        <w:t xml:space="preserve">, secondo lo schema seguente: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a) acquisizione e progressione del personale;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b) contratti pubblici;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c) provvedimenti ampliativi della sfera giuridica dei destinatari privi di effetto economico diretto ed immediato per il destinatario;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d) processi finalizzati all’adozione di provvedimenti ampliativi della sfera giuridica dei destinatari con effetto economico diretto ed immediato per il destinatario;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e) gestione delle entrate, delle spese e del patrimonio;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f) controlli, verifiche, ispezioni e sanzioni;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g) incarichi e nomine;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h) affari legali e contenzioso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Oltre alle aree obbligatorie, la mappatura richiesta può arrivare a individuare </w:t>
      </w:r>
      <w:r w:rsidRPr="008473A5">
        <w:rPr>
          <w:rFonts w:asciiTheme="minorHAnsi" w:hAnsiTheme="minorHAnsi" w:cstheme="minorHAnsi"/>
          <w:b/>
        </w:rPr>
        <w:t>Aree Specifiche di rischio</w:t>
      </w:r>
      <w:r w:rsidRPr="008473A5">
        <w:rPr>
          <w:rFonts w:asciiTheme="minorHAnsi" w:hAnsiTheme="minorHAnsi" w:cstheme="minorHAnsi"/>
        </w:rPr>
        <w:t xml:space="preserve">, riferite alle peculiarità dell’Ente, attraverso un’approfondita verifica organizzativa interna che coinvolga i titolari di P.O. competenti sotto il coordinamento del Responsabile per la prevenzione.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Il PNA 2022 raccomanda che le amministrazioni: a) si concentrino sui processi in cui sono gestite risorse finanziarie, in primo luogo del PNRR e dei fondi strutturali; b) rafforzino la sinergia fra performance e misure di prevenzione della corruzione e per la trasparenza nella logica di integrazione indicata.</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 Mappatura del Rischio del Comune di </w:t>
      </w:r>
      <w:r w:rsidR="00766937">
        <w:rPr>
          <w:rFonts w:asciiTheme="minorHAnsi" w:hAnsiTheme="minorHAnsi" w:cstheme="minorHAnsi"/>
        </w:rPr>
        <w:t>Massello</w:t>
      </w:r>
      <w:r w:rsidRPr="008473A5">
        <w:rPr>
          <w:rFonts w:asciiTheme="minorHAnsi" w:hAnsiTheme="minorHAnsi" w:cstheme="minorHAnsi"/>
        </w:rPr>
        <w:t xml:space="preserve"> è contenuta nell’Allegato Piano dei Rischi - Mappatura_Misure_Valutazione.</w:t>
      </w:r>
    </w:p>
    <w:p w:rsidR="00BF5760" w:rsidRPr="008473A5" w:rsidRDefault="00000000" w:rsidP="008473A5">
      <w:pPr>
        <w:pStyle w:val="Titolo1"/>
        <w:tabs>
          <w:tab w:val="left" w:pos="1450"/>
        </w:tabs>
        <w:spacing w:before="121" w:line="360" w:lineRule="auto"/>
        <w:ind w:left="0"/>
        <w:rPr>
          <w:rFonts w:asciiTheme="minorHAnsi" w:hAnsiTheme="minorHAnsi" w:cstheme="minorHAnsi"/>
        </w:rPr>
      </w:pPr>
      <w:r w:rsidRPr="008473A5">
        <w:rPr>
          <w:rFonts w:asciiTheme="minorHAnsi" w:hAnsiTheme="minorHAnsi" w:cstheme="minorHAnsi"/>
        </w:rPr>
        <w:t>VALUTAZIONE</w:t>
      </w:r>
      <w:r w:rsidRPr="008473A5">
        <w:rPr>
          <w:rFonts w:asciiTheme="minorHAnsi" w:hAnsiTheme="minorHAnsi" w:cstheme="minorHAnsi"/>
          <w:b w:val="0"/>
          <w:spacing w:val="-11"/>
        </w:rPr>
        <w:t xml:space="preserve"> </w:t>
      </w:r>
      <w:r w:rsidRPr="008473A5">
        <w:rPr>
          <w:rFonts w:asciiTheme="minorHAnsi" w:hAnsiTheme="minorHAnsi" w:cstheme="minorHAnsi"/>
        </w:rPr>
        <w:t>DEL</w:t>
      </w:r>
      <w:r w:rsidRPr="008473A5">
        <w:rPr>
          <w:rFonts w:asciiTheme="minorHAnsi" w:hAnsiTheme="minorHAnsi" w:cstheme="minorHAnsi"/>
          <w:b w:val="0"/>
          <w:spacing w:val="-11"/>
        </w:rPr>
        <w:t xml:space="preserve"> </w:t>
      </w:r>
      <w:r w:rsidRPr="008473A5">
        <w:rPr>
          <w:rFonts w:asciiTheme="minorHAnsi" w:hAnsiTheme="minorHAnsi" w:cstheme="minorHAnsi"/>
          <w:spacing w:val="-2"/>
        </w:rPr>
        <w:t>RISCHIO</w:t>
      </w:r>
    </w:p>
    <w:p w:rsidR="0022789E" w:rsidRPr="008473A5" w:rsidRDefault="0022789E" w:rsidP="008473A5">
      <w:pPr>
        <w:pStyle w:val="Titolo2"/>
        <w:spacing w:line="360" w:lineRule="auto"/>
        <w:ind w:left="0"/>
        <w:jc w:val="both"/>
        <w:rPr>
          <w:rFonts w:asciiTheme="minorHAnsi" w:hAnsiTheme="minorHAnsi" w:cstheme="minorHAnsi"/>
        </w:rPr>
      </w:pPr>
      <w:bookmarkStart w:id="0" w:name="_Toc28881631"/>
      <w:bookmarkStart w:id="1" w:name="_Toc28966896"/>
      <w:bookmarkStart w:id="2" w:name="_Toc28967116"/>
      <w:bookmarkStart w:id="3" w:name="_Toc28967369"/>
      <w:bookmarkStart w:id="4" w:name="_Toc65652322"/>
      <w:r w:rsidRPr="008473A5">
        <w:rPr>
          <w:rFonts w:asciiTheme="minorHAnsi" w:hAnsiTheme="minorHAnsi" w:cstheme="minorHAnsi"/>
        </w:rPr>
        <w:t>Analisi del rischio</w:t>
      </w:r>
      <w:bookmarkEnd w:id="0"/>
      <w:bookmarkEnd w:id="1"/>
      <w:bookmarkEnd w:id="2"/>
      <w:bookmarkEnd w:id="3"/>
      <w:bookmarkEnd w:id="4"/>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Ai sensi dell’art. 3 legge 241-1990 e ss. mm. ii., fanno parte integrante e sostanziale del presente documento:</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widowControl/>
        <w:numPr>
          <w:ilvl w:val="0"/>
          <w:numId w:val="45"/>
        </w:numPr>
        <w:autoSpaceDE/>
        <w:autoSpaceDN/>
        <w:spacing w:line="360" w:lineRule="auto"/>
        <w:ind w:left="0"/>
        <w:jc w:val="both"/>
        <w:rPr>
          <w:rFonts w:asciiTheme="minorHAnsi" w:hAnsiTheme="minorHAnsi" w:cstheme="minorHAnsi"/>
        </w:rPr>
      </w:pPr>
      <w:r w:rsidRPr="008473A5">
        <w:rPr>
          <w:rFonts w:asciiTheme="minorHAnsi" w:hAnsiTheme="minorHAnsi" w:cstheme="minorHAnsi"/>
        </w:rPr>
        <w:lastRenderedPageBreak/>
        <w:t>le strategie, le norme e i modelli standard successivamente definiti con il DPCM indicato all’art. 1, comma 4, legge 190 del 2012;</w:t>
      </w:r>
    </w:p>
    <w:p w:rsidR="0022789E" w:rsidRPr="008473A5" w:rsidRDefault="0022789E" w:rsidP="008473A5">
      <w:pPr>
        <w:widowControl/>
        <w:numPr>
          <w:ilvl w:val="0"/>
          <w:numId w:val="45"/>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le linee guida successivamente contenute nel PNA 2013 e gli aggiornamenti indicati nella Determinazione ANAC n. 12/2015 (PNA 2015), nella Determinazione ANAC n. 831/2016 (PNA 2016), nella Determinazione ANAC n. 1208/2017 (PNA 2017), nella Determinazione ANAC n. 1074/2018 (PNA 2018), il Piano Nazionale Anticorruzione 2019, emanato da ANAC con propria determinazione n. 1064 del 13/11/2019 e il nuovo Piano Nazionale Anticorruzione 2022.</w:t>
      </w: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 xml:space="preserve">L’individuazione delle aree di rischio è il risultato di un processo complesso, che presuppone la valutazione del rischio da realizzarsi attraverso la verifica “sul campo” dell’impatto del fenomeno corruttivo sui singoli processi svolti nel Comune di </w:t>
      </w:r>
      <w:r w:rsidR="00766937">
        <w:rPr>
          <w:rFonts w:asciiTheme="minorHAnsi" w:hAnsiTheme="minorHAnsi" w:cstheme="minorHAnsi"/>
        </w:rPr>
        <w:t>Massello</w:t>
      </w:r>
      <w:r w:rsidRPr="008473A5">
        <w:rPr>
          <w:rFonts w:asciiTheme="minorHAnsi" w:hAnsiTheme="minorHAnsi" w:cstheme="minorHAnsi"/>
        </w:rPr>
        <w:t xml:space="preserve">. </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Per “rischio” si intende l’effetto dell’incertezza sul corretto perseguimento dell’interesse pubblico e, quindi, sull’obiettivo istituzionale del Comune, dovuto alla possibilità che si verifichi un dato evento di corruzione.</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Per “evento” si intende il verificarsi o il modificarsi di un insieme di circostanze che si frappongono o si oppongono al perseguimento dell’obiettivo istituzionale del Comune.</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 xml:space="preserve">Per processo è qui inteso un insieme di attività interrelate che creano valore trasformando delle risorse (input del processo) in un prodotto (output del processo) destinato ad un soggetto interno o esterno all'amministrazione (utente). Il processo che si svolge nell’ambito di un’area/settore può esso da solo portare al risultato finale o porsi come parte o fase di un processo complesso, con il concorso di più amministrazioni. Il concetto di processo è più ampio di quello di procedimento amministrativo e ricomprende anche le procedure di natura privatistica. </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bCs/>
        </w:rPr>
      </w:pPr>
      <w:r w:rsidRPr="008473A5">
        <w:rPr>
          <w:rFonts w:asciiTheme="minorHAnsi" w:hAnsiTheme="minorHAnsi" w:cstheme="minorHAnsi"/>
          <w:bCs/>
        </w:rPr>
        <w:t>In adesione al PNA 2019:</w:t>
      </w:r>
    </w:p>
    <w:p w:rsidR="0022789E" w:rsidRPr="008473A5" w:rsidRDefault="0022789E" w:rsidP="008473A5">
      <w:pPr>
        <w:spacing w:line="360" w:lineRule="auto"/>
        <w:jc w:val="both"/>
        <w:rPr>
          <w:rFonts w:asciiTheme="minorHAnsi" w:hAnsiTheme="minorHAnsi" w:cstheme="minorHAnsi"/>
          <w:bCs/>
        </w:rPr>
      </w:pPr>
    </w:p>
    <w:p w:rsidR="0022789E" w:rsidRPr="008473A5" w:rsidRDefault="0022789E" w:rsidP="008473A5">
      <w:pPr>
        <w:widowControl/>
        <w:numPr>
          <w:ilvl w:val="0"/>
          <w:numId w:val="44"/>
        </w:numPr>
        <w:autoSpaceDE/>
        <w:autoSpaceDN/>
        <w:spacing w:line="360" w:lineRule="auto"/>
        <w:ind w:left="0"/>
        <w:jc w:val="both"/>
        <w:rPr>
          <w:rFonts w:asciiTheme="minorHAnsi" w:hAnsiTheme="minorHAnsi" w:cstheme="minorHAnsi"/>
          <w:bCs/>
        </w:rPr>
      </w:pPr>
      <w:r w:rsidRPr="008473A5">
        <w:rPr>
          <w:rFonts w:asciiTheme="minorHAnsi" w:hAnsiTheme="minorHAnsi" w:cstheme="minorHAnsi"/>
          <w:bCs/>
        </w:rPr>
        <w:t>gli eventi rischiosi sono stati identificati per ciascun processo;</w:t>
      </w:r>
    </w:p>
    <w:p w:rsidR="0022789E" w:rsidRPr="008473A5" w:rsidRDefault="0022789E" w:rsidP="008473A5">
      <w:pPr>
        <w:widowControl/>
        <w:numPr>
          <w:ilvl w:val="0"/>
          <w:numId w:val="44"/>
        </w:numPr>
        <w:autoSpaceDE/>
        <w:autoSpaceDN/>
        <w:spacing w:line="360" w:lineRule="auto"/>
        <w:ind w:left="0"/>
        <w:jc w:val="both"/>
        <w:rPr>
          <w:rFonts w:asciiTheme="minorHAnsi" w:hAnsiTheme="minorHAnsi" w:cstheme="minorHAnsi"/>
          <w:bCs/>
        </w:rPr>
      </w:pPr>
      <w:r w:rsidRPr="008473A5">
        <w:rPr>
          <w:rFonts w:asciiTheme="minorHAnsi" w:hAnsiTheme="minorHAnsi" w:cstheme="minorHAnsi"/>
          <w:bCs/>
        </w:rPr>
        <w:t>sono state individuate le cause del loro verificarsi;</w:t>
      </w:r>
    </w:p>
    <w:p w:rsidR="0022789E" w:rsidRPr="008473A5" w:rsidRDefault="0022789E" w:rsidP="008473A5">
      <w:pPr>
        <w:widowControl/>
        <w:numPr>
          <w:ilvl w:val="0"/>
          <w:numId w:val="44"/>
        </w:numPr>
        <w:autoSpaceDE/>
        <w:autoSpaceDN/>
        <w:spacing w:line="360" w:lineRule="auto"/>
        <w:ind w:left="0"/>
        <w:jc w:val="both"/>
        <w:rPr>
          <w:rFonts w:asciiTheme="minorHAnsi" w:hAnsiTheme="minorHAnsi" w:cstheme="minorHAnsi"/>
          <w:bCs/>
        </w:rPr>
      </w:pPr>
      <w:r w:rsidRPr="008473A5">
        <w:rPr>
          <w:rFonts w:asciiTheme="minorHAnsi" w:hAnsiTheme="minorHAnsi" w:cstheme="minorHAnsi"/>
          <w:bCs/>
        </w:rPr>
        <w:t>è stata realizzata la valutazione dell'esposizione al rischio dei processi;</w:t>
      </w:r>
    </w:p>
    <w:p w:rsidR="0022789E" w:rsidRPr="008473A5" w:rsidRDefault="0022789E" w:rsidP="008473A5">
      <w:pPr>
        <w:spacing w:line="360" w:lineRule="auto"/>
        <w:jc w:val="both"/>
        <w:rPr>
          <w:rFonts w:asciiTheme="minorHAnsi" w:hAnsiTheme="minorHAnsi" w:cstheme="minorHAnsi"/>
          <w:bCs/>
        </w:rPr>
      </w:pPr>
    </w:p>
    <w:p w:rsidR="0022789E" w:rsidRPr="008473A5" w:rsidRDefault="0022789E" w:rsidP="008473A5">
      <w:pPr>
        <w:spacing w:line="360" w:lineRule="auto"/>
        <w:jc w:val="both"/>
        <w:rPr>
          <w:rFonts w:asciiTheme="minorHAnsi" w:hAnsiTheme="minorHAnsi" w:cstheme="minorHAnsi"/>
          <w:bCs/>
        </w:rPr>
      </w:pPr>
      <w:r w:rsidRPr="008473A5">
        <w:rPr>
          <w:rFonts w:asciiTheme="minorHAnsi" w:hAnsiTheme="minorHAnsi" w:cstheme="minorHAnsi"/>
          <w:bCs/>
        </w:rPr>
        <w:t xml:space="preserve">L’analisi ha fornito come esito la mappatura dei rischi e i successivi trattamenti, di cui all’allegato </w:t>
      </w:r>
      <w:r w:rsidRPr="008473A5">
        <w:rPr>
          <w:rFonts w:asciiTheme="minorHAnsi" w:hAnsiTheme="minorHAnsi" w:cstheme="minorHAnsi"/>
          <w:bCs/>
          <w:noProof/>
        </w:rPr>
        <w:t>“Piano dei Rischi”</w:t>
      </w:r>
      <w:r w:rsidRPr="008473A5">
        <w:rPr>
          <w:rFonts w:asciiTheme="minorHAnsi" w:hAnsiTheme="minorHAnsi" w:cstheme="minorHAnsi"/>
          <w:bCs/>
        </w:rPr>
        <w:t>.</w:t>
      </w:r>
    </w:p>
    <w:p w:rsidR="00BF5760" w:rsidRPr="008473A5" w:rsidRDefault="00000000" w:rsidP="008473A5">
      <w:pPr>
        <w:spacing w:before="195" w:line="360" w:lineRule="auto"/>
        <w:rPr>
          <w:rFonts w:asciiTheme="minorHAnsi" w:hAnsiTheme="minorHAnsi" w:cstheme="minorHAnsi"/>
          <w:b/>
        </w:rPr>
      </w:pPr>
      <w:r w:rsidRPr="008473A5">
        <w:rPr>
          <w:rFonts w:asciiTheme="minorHAnsi" w:hAnsiTheme="minorHAnsi" w:cstheme="minorHAnsi"/>
          <w:b/>
        </w:rPr>
        <w:t>VALUTAZIONE</w:t>
      </w:r>
      <w:r w:rsidRPr="008473A5">
        <w:rPr>
          <w:rFonts w:asciiTheme="minorHAnsi" w:hAnsiTheme="minorHAnsi" w:cstheme="minorHAnsi"/>
          <w:b/>
          <w:spacing w:val="-4"/>
        </w:rPr>
        <w:t xml:space="preserve"> </w:t>
      </w:r>
      <w:r w:rsidRPr="008473A5">
        <w:rPr>
          <w:rFonts w:asciiTheme="minorHAnsi" w:hAnsiTheme="minorHAnsi" w:cstheme="minorHAnsi"/>
          <w:b/>
        </w:rPr>
        <w:t>DEL</w:t>
      </w:r>
      <w:r w:rsidRPr="008473A5">
        <w:rPr>
          <w:rFonts w:asciiTheme="minorHAnsi" w:hAnsiTheme="minorHAnsi" w:cstheme="minorHAnsi"/>
          <w:b/>
          <w:spacing w:val="-4"/>
        </w:rPr>
        <w:t xml:space="preserve"> </w:t>
      </w:r>
      <w:r w:rsidRPr="008473A5">
        <w:rPr>
          <w:rFonts w:asciiTheme="minorHAnsi" w:hAnsiTheme="minorHAnsi" w:cstheme="minorHAnsi"/>
          <w:b/>
          <w:spacing w:val="-2"/>
        </w:rPr>
        <w:t>RISCHIO</w:t>
      </w:r>
    </w:p>
    <w:p w:rsidR="00BF5760" w:rsidRPr="008473A5" w:rsidRDefault="00BF5760" w:rsidP="008473A5">
      <w:pPr>
        <w:pStyle w:val="Corpotesto"/>
        <w:spacing w:before="9" w:line="360" w:lineRule="auto"/>
        <w:ind w:left="0"/>
        <w:rPr>
          <w:rFonts w:asciiTheme="minorHAnsi" w:hAnsiTheme="minorHAnsi" w:cstheme="minorHAnsi"/>
          <w:b/>
          <w:sz w:val="20"/>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Per ogni processo è stata elaborata, tenendo conto della metodologia proposta all’interno del Piano Nazionale Anticorruzione 2019, la relativa valutazione del rischio, con le seguenti caratteristiche:</w:t>
      </w:r>
    </w:p>
    <w:p w:rsidR="0022789E" w:rsidRPr="008473A5" w:rsidRDefault="0022789E" w:rsidP="008473A5">
      <w:pPr>
        <w:widowControl/>
        <w:numPr>
          <w:ilvl w:val="0"/>
          <w:numId w:val="46"/>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Analisi di tipo qualitativo, con specifici criteri.</w:t>
      </w:r>
    </w:p>
    <w:p w:rsidR="0022789E" w:rsidRPr="008473A5" w:rsidRDefault="0022789E" w:rsidP="008473A5">
      <w:pPr>
        <w:widowControl/>
        <w:numPr>
          <w:ilvl w:val="0"/>
          <w:numId w:val="46"/>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Definizione degli Indicatori di Rischio: misuratori del livello di esposizione del processo al rischio di corruzione.</w:t>
      </w:r>
    </w:p>
    <w:p w:rsidR="0022789E" w:rsidRPr="008473A5" w:rsidRDefault="0022789E" w:rsidP="008473A5">
      <w:pPr>
        <w:widowControl/>
        <w:numPr>
          <w:ilvl w:val="0"/>
          <w:numId w:val="46"/>
        </w:numPr>
        <w:autoSpaceDE/>
        <w:autoSpaceDN/>
        <w:spacing w:line="360" w:lineRule="auto"/>
        <w:ind w:left="0"/>
        <w:jc w:val="both"/>
        <w:rPr>
          <w:rFonts w:asciiTheme="minorHAnsi" w:hAnsiTheme="minorHAnsi" w:cstheme="minorHAnsi"/>
        </w:rPr>
      </w:pPr>
      <w:r w:rsidRPr="008473A5">
        <w:rPr>
          <w:rFonts w:asciiTheme="minorHAnsi" w:hAnsiTheme="minorHAnsi" w:cstheme="minorHAnsi"/>
        </w:rPr>
        <w:t>Scala di misurazione: Alto, Medio, Basso.</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hd w:val="clear" w:color="auto" w:fill="FFFFFF"/>
        <w:spacing w:line="360" w:lineRule="auto"/>
        <w:jc w:val="both"/>
        <w:rPr>
          <w:rFonts w:asciiTheme="minorHAnsi" w:eastAsia="Times New Roman" w:hAnsiTheme="minorHAnsi" w:cstheme="minorHAnsi"/>
          <w:color w:val="1D2228"/>
          <w:sz w:val="20"/>
          <w:szCs w:val="20"/>
          <w:lang w:eastAsia="it-IT"/>
        </w:rPr>
      </w:pPr>
      <w:r w:rsidRPr="008473A5">
        <w:rPr>
          <w:rFonts w:asciiTheme="minorHAnsi" w:hAnsiTheme="minorHAnsi" w:cstheme="minorHAnsi"/>
        </w:rPr>
        <w:lastRenderedPageBreak/>
        <w:t xml:space="preserve">La valutazione del rischio effettuata dal Comune di </w:t>
      </w:r>
      <w:r w:rsidR="00766937">
        <w:rPr>
          <w:rFonts w:asciiTheme="minorHAnsi" w:hAnsiTheme="minorHAnsi" w:cstheme="minorHAnsi"/>
        </w:rPr>
        <w:t>Massello</w:t>
      </w:r>
      <w:r w:rsidRPr="008473A5">
        <w:rPr>
          <w:rFonts w:asciiTheme="minorHAnsi" w:eastAsia="MS Mincho" w:hAnsiTheme="minorHAnsi" w:cstheme="minorHAnsi"/>
          <w:lang w:eastAsia="ja-JP"/>
        </w:rPr>
        <w:t xml:space="preserve"> </w:t>
      </w:r>
      <w:r w:rsidRPr="008473A5">
        <w:rPr>
          <w:rFonts w:asciiTheme="minorHAnsi" w:hAnsiTheme="minorHAnsi" w:cstheme="minorHAnsi"/>
        </w:rPr>
        <w:t>è riepilogata n</w:t>
      </w:r>
      <w:r w:rsidRPr="008473A5">
        <w:rPr>
          <w:rFonts w:asciiTheme="minorHAnsi" w:hAnsiTheme="minorHAnsi" w:cstheme="minorHAnsi"/>
          <w:noProof/>
        </w:rPr>
        <w:t>ell’allegato “Piano dei Rischi”, in ordine al quale si precisa che, quale misura di carattere generale adottata per ogni pratica trattata, e dunque riportata in questa sede in luogo della ripetizione ciclica nel relativo documento, le pratiche vengono evase in ordine di arrivo dal protocollo, attraverso flussi informatici.</w:t>
      </w:r>
    </w:p>
    <w:p w:rsidR="00BF5760" w:rsidRPr="008473A5" w:rsidRDefault="00000000" w:rsidP="008473A5">
      <w:pPr>
        <w:spacing w:before="201" w:line="360" w:lineRule="auto"/>
        <w:rPr>
          <w:rFonts w:asciiTheme="minorHAnsi" w:hAnsiTheme="minorHAnsi" w:cstheme="minorHAnsi"/>
          <w:b/>
        </w:rPr>
      </w:pPr>
      <w:r w:rsidRPr="008473A5">
        <w:rPr>
          <w:rFonts w:asciiTheme="minorHAnsi" w:hAnsiTheme="minorHAnsi" w:cstheme="minorHAnsi"/>
          <w:b/>
        </w:rPr>
        <w:t>GESTIONE</w:t>
      </w:r>
      <w:r w:rsidRPr="008473A5">
        <w:rPr>
          <w:rFonts w:asciiTheme="minorHAnsi" w:hAnsiTheme="minorHAnsi" w:cstheme="minorHAnsi"/>
          <w:b/>
          <w:spacing w:val="-3"/>
        </w:rPr>
        <w:t xml:space="preserve"> </w:t>
      </w:r>
      <w:r w:rsidRPr="008473A5">
        <w:rPr>
          <w:rFonts w:asciiTheme="minorHAnsi" w:hAnsiTheme="minorHAnsi" w:cstheme="minorHAnsi"/>
          <w:b/>
        </w:rPr>
        <w:t>DEL</w:t>
      </w:r>
      <w:r w:rsidRPr="008473A5">
        <w:rPr>
          <w:rFonts w:asciiTheme="minorHAnsi" w:hAnsiTheme="minorHAnsi" w:cstheme="minorHAnsi"/>
          <w:b/>
          <w:spacing w:val="-3"/>
        </w:rPr>
        <w:t xml:space="preserve"> </w:t>
      </w:r>
      <w:r w:rsidRPr="008473A5">
        <w:rPr>
          <w:rFonts w:asciiTheme="minorHAnsi" w:hAnsiTheme="minorHAnsi" w:cstheme="minorHAnsi"/>
          <w:b/>
          <w:spacing w:val="-2"/>
        </w:rPr>
        <w:t>RISCHIO</w:t>
      </w:r>
    </w:p>
    <w:p w:rsidR="00BF5760" w:rsidRPr="008473A5" w:rsidRDefault="00BF5760" w:rsidP="008473A5">
      <w:pPr>
        <w:pStyle w:val="Corpotesto"/>
        <w:spacing w:before="7" w:line="360" w:lineRule="auto"/>
        <w:ind w:left="0"/>
        <w:rPr>
          <w:rFonts w:asciiTheme="minorHAnsi" w:hAnsiTheme="minorHAnsi" w:cstheme="minorHAnsi"/>
          <w:b/>
          <w:sz w:val="20"/>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La fase di trattamento del rischio consiste nell’individuazione e valutazione delle misure che debbono essere predisposte per neutralizzare o ridurre il rischio e nella decisione di quali rischi si decide di trattare prioritariamente rispetto agli altri.</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 xml:space="preserve">Al fine di neutralizzare o ridurre il livello di rischio, debbono essere individuate e valutate le misure di prevenzione. Queste, come detto, possono essere </w:t>
      </w:r>
      <w:r w:rsidRPr="008473A5">
        <w:rPr>
          <w:rFonts w:asciiTheme="minorHAnsi" w:hAnsiTheme="minorHAnsi" w:cstheme="minorHAnsi"/>
          <w:i/>
        </w:rPr>
        <w:t>obbligatorie</w:t>
      </w:r>
      <w:r w:rsidRPr="008473A5">
        <w:rPr>
          <w:rFonts w:asciiTheme="minorHAnsi" w:hAnsiTheme="minorHAnsi" w:cstheme="minorHAnsi"/>
        </w:rPr>
        <w:t xml:space="preserve"> se previste dalla norma o </w:t>
      </w:r>
      <w:r w:rsidRPr="008473A5">
        <w:rPr>
          <w:rFonts w:asciiTheme="minorHAnsi" w:hAnsiTheme="minorHAnsi" w:cstheme="minorHAnsi"/>
          <w:i/>
        </w:rPr>
        <w:t>specifiche</w:t>
      </w:r>
      <w:r w:rsidRPr="008473A5">
        <w:rPr>
          <w:rFonts w:asciiTheme="minorHAnsi" w:hAnsiTheme="minorHAnsi" w:cstheme="minorHAnsi"/>
        </w:rPr>
        <w:t xml:space="preserve"> se previste nel</w:t>
      </w:r>
      <w:r w:rsidR="00766937">
        <w:rPr>
          <w:rFonts w:asciiTheme="minorHAnsi" w:hAnsiTheme="minorHAnsi" w:cstheme="minorHAnsi"/>
        </w:rPr>
        <w:t xml:space="preserve"> documento</w:t>
      </w:r>
      <w:r w:rsidRPr="008473A5">
        <w:rPr>
          <w:rFonts w:asciiTheme="minorHAnsi" w:hAnsiTheme="minorHAnsi" w:cstheme="minorHAnsi"/>
        </w:rPr>
        <w:t xml:space="preserve">. </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Le misure specifiche devono essere valutate in base ai costi stimati, all’impatto sull’organizzazione e al grado di efficacia che si attribuisce a ciascuna di esse.</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 xml:space="preserve">L’individuazione e la valutazione delle misure è compiuta dal RPCT con il coinvolgimento dei Responsabili dei Servizi del Comune, identificando annualmente le aree “sensibili” su cui intervenire. </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Le decisioni circa la priorità del trattamento si basano essenzialmente sui seguenti fattori:</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w:t>
      </w:r>
      <w:r w:rsidRPr="008473A5">
        <w:rPr>
          <w:rFonts w:asciiTheme="minorHAnsi" w:hAnsiTheme="minorHAnsi" w:cstheme="minorHAnsi"/>
        </w:rPr>
        <w:tab/>
        <w:t>livello di rischio: maggiore è il livello, maggiore è la priorità di trattamento;</w:t>
      </w: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w:t>
      </w:r>
      <w:r w:rsidRPr="008473A5">
        <w:rPr>
          <w:rFonts w:asciiTheme="minorHAnsi" w:hAnsiTheme="minorHAnsi" w:cstheme="minorHAnsi"/>
        </w:rPr>
        <w:tab/>
        <w:t>obbligatorietà della misura;</w:t>
      </w: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w:t>
      </w:r>
      <w:r w:rsidRPr="008473A5">
        <w:rPr>
          <w:rFonts w:asciiTheme="minorHAnsi" w:hAnsiTheme="minorHAnsi" w:cstheme="minorHAnsi"/>
        </w:rPr>
        <w:tab/>
        <w:t>impatto organizzativo e finanziario connesso all’implementazione della misura.</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In applicazione del principio metodologico della “Gradualità” enunciato da ANAC (PNA 2019 - PARTE II: I PIANI TRIENNALI DI PREVENZIONE DELLA CORRUZIONE E DELLA TRASPARENZA NELLE P.A. - 1. Finalità – Principi metodologici), nel presente documento si è considerato di predisporre adeguati interventi con priorità massima in riferimento ai processi/procedimenti aventi livello di rischio “alto” e “critico”.</w:t>
      </w:r>
    </w:p>
    <w:p w:rsidR="0022789E" w:rsidRPr="008473A5" w:rsidRDefault="0022789E" w:rsidP="008473A5">
      <w:pPr>
        <w:spacing w:line="360" w:lineRule="auto"/>
        <w:jc w:val="both"/>
        <w:rPr>
          <w:rFonts w:asciiTheme="minorHAnsi" w:hAnsiTheme="minorHAnsi" w:cstheme="minorHAnsi"/>
          <w:bCs/>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bCs/>
        </w:rPr>
        <w:t xml:space="preserve">Le misure di contrasto intraprese o da intraprendere dal Comune di </w:t>
      </w:r>
      <w:r w:rsidR="00766937">
        <w:rPr>
          <w:rFonts w:asciiTheme="minorHAnsi" w:hAnsiTheme="minorHAnsi" w:cstheme="minorHAnsi"/>
          <w:bCs/>
        </w:rPr>
        <w:t>Massello</w:t>
      </w:r>
      <w:r w:rsidRPr="008473A5">
        <w:rPr>
          <w:rFonts w:asciiTheme="minorHAnsi" w:hAnsiTheme="minorHAnsi" w:cstheme="minorHAnsi"/>
          <w:bCs/>
        </w:rPr>
        <w:t xml:space="preserve"> sono riepilogate nell’allegato “Piano dei Rischi”, tenendo presente quanto indicato nell’allegato 1 al Pna 2022, a proposito della programmazione di misure generali quali formazione, prevenzione di conflitti d’interesse, wisthleblowing, pantouflage, inconferibilità e incompatibilità, codici di comportamento.</w:t>
      </w:r>
    </w:p>
    <w:p w:rsidR="00BF5760" w:rsidRPr="008473A5" w:rsidRDefault="00000000" w:rsidP="008473A5">
      <w:pPr>
        <w:spacing w:before="198" w:line="360" w:lineRule="auto"/>
        <w:rPr>
          <w:rFonts w:asciiTheme="minorHAnsi" w:hAnsiTheme="minorHAnsi" w:cstheme="minorHAnsi"/>
          <w:b/>
        </w:rPr>
      </w:pPr>
      <w:r w:rsidRPr="008473A5">
        <w:rPr>
          <w:rFonts w:asciiTheme="minorHAnsi" w:hAnsiTheme="minorHAnsi" w:cstheme="minorHAnsi"/>
          <w:b/>
          <w:spacing w:val="-2"/>
        </w:rPr>
        <w:t>MONITORAGGIO</w:t>
      </w:r>
    </w:p>
    <w:p w:rsidR="00BF5760" w:rsidRPr="008473A5" w:rsidRDefault="00BF5760" w:rsidP="008473A5">
      <w:pPr>
        <w:pStyle w:val="Corpotesto"/>
        <w:spacing w:before="9" w:line="360" w:lineRule="auto"/>
        <w:ind w:left="0"/>
        <w:rPr>
          <w:rFonts w:asciiTheme="minorHAnsi" w:hAnsiTheme="minorHAnsi" w:cstheme="minorHAnsi"/>
          <w:b/>
          <w:sz w:val="20"/>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 xml:space="preserve">La gestione del rischio si completa con la successiva azione di monitoraggio, che comporta la valutazione del livello </w:t>
      </w:r>
      <w:r w:rsidRPr="008473A5">
        <w:rPr>
          <w:rFonts w:asciiTheme="minorHAnsi" w:hAnsiTheme="minorHAnsi" w:cstheme="minorHAnsi"/>
        </w:rPr>
        <w:lastRenderedPageBreak/>
        <w:t xml:space="preserve">di rischio tenendo conto delle misure di prevenzione introdotte e delle azioni attuate. </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 xml:space="preserve">Questa fase è finalizzata alla verifica dell’efficacia dei sistemi di prevenzione adottati e, quindi, alla successiva messa in atto di ulteriori strategie di prevenzione. </w:t>
      </w:r>
    </w:p>
    <w:p w:rsidR="0022789E" w:rsidRPr="008473A5" w:rsidRDefault="0022789E" w:rsidP="008473A5">
      <w:pPr>
        <w:spacing w:line="360" w:lineRule="auto"/>
        <w:jc w:val="both"/>
        <w:rPr>
          <w:rFonts w:asciiTheme="minorHAnsi" w:hAnsiTheme="minorHAnsi" w:cstheme="minorHAnsi"/>
        </w:rPr>
      </w:pPr>
    </w:p>
    <w:p w:rsidR="0022789E" w:rsidRPr="008473A5" w:rsidRDefault="0022789E" w:rsidP="008473A5">
      <w:pPr>
        <w:spacing w:line="360" w:lineRule="auto"/>
        <w:jc w:val="both"/>
        <w:rPr>
          <w:rFonts w:asciiTheme="minorHAnsi" w:hAnsiTheme="minorHAnsi" w:cstheme="minorHAnsi"/>
        </w:rPr>
      </w:pPr>
      <w:r w:rsidRPr="008473A5">
        <w:rPr>
          <w:rFonts w:asciiTheme="minorHAnsi" w:hAnsiTheme="minorHAnsi" w:cstheme="minorHAnsi"/>
        </w:rPr>
        <w:t>Essa sarà attuata dai medesimi soggetti che partecipano all’intero processo di gestione del rischio e in stretta connessione con il sistema di programmazione e controllo di gestione.</w:t>
      </w:r>
    </w:p>
    <w:p w:rsidR="00BF5760" w:rsidRPr="008473A5" w:rsidRDefault="00000000" w:rsidP="008473A5">
      <w:pPr>
        <w:pStyle w:val="Paragrafoelenco"/>
        <w:numPr>
          <w:ilvl w:val="0"/>
          <w:numId w:val="49"/>
        </w:numPr>
        <w:tabs>
          <w:tab w:val="left" w:pos="452"/>
        </w:tabs>
        <w:spacing w:before="199" w:line="360" w:lineRule="auto"/>
        <w:ind w:left="0"/>
        <w:rPr>
          <w:rFonts w:asciiTheme="minorHAnsi" w:hAnsiTheme="minorHAnsi" w:cstheme="minorHAnsi"/>
          <w:b/>
          <w:bCs/>
        </w:rPr>
      </w:pPr>
      <w:r w:rsidRPr="008473A5">
        <w:rPr>
          <w:rFonts w:asciiTheme="minorHAnsi" w:hAnsiTheme="minorHAnsi" w:cstheme="minorHAnsi"/>
          <w:b/>
          <w:bCs/>
        </w:rPr>
        <w:t>LE</w:t>
      </w:r>
      <w:r w:rsidRPr="008473A5">
        <w:rPr>
          <w:rFonts w:asciiTheme="minorHAnsi" w:hAnsiTheme="minorHAnsi" w:cstheme="minorHAnsi"/>
          <w:b/>
          <w:bCs/>
          <w:spacing w:val="-9"/>
        </w:rPr>
        <w:t xml:space="preserve"> </w:t>
      </w:r>
      <w:r w:rsidRPr="008473A5">
        <w:rPr>
          <w:rFonts w:asciiTheme="minorHAnsi" w:hAnsiTheme="minorHAnsi" w:cstheme="minorHAnsi"/>
          <w:b/>
          <w:bCs/>
        </w:rPr>
        <w:t>MISURE</w:t>
      </w:r>
      <w:r w:rsidRPr="008473A5">
        <w:rPr>
          <w:rFonts w:asciiTheme="minorHAnsi" w:hAnsiTheme="minorHAnsi" w:cstheme="minorHAnsi"/>
          <w:b/>
          <w:bCs/>
          <w:spacing w:val="-8"/>
        </w:rPr>
        <w:t xml:space="preserve"> </w:t>
      </w:r>
      <w:r w:rsidRPr="008473A5">
        <w:rPr>
          <w:rFonts w:asciiTheme="minorHAnsi" w:hAnsiTheme="minorHAnsi" w:cstheme="minorHAnsi"/>
          <w:b/>
          <w:bCs/>
        </w:rPr>
        <w:t>DI</w:t>
      </w:r>
      <w:r w:rsidRPr="008473A5">
        <w:rPr>
          <w:rFonts w:asciiTheme="minorHAnsi" w:hAnsiTheme="minorHAnsi" w:cstheme="minorHAnsi"/>
          <w:b/>
          <w:bCs/>
          <w:spacing w:val="-6"/>
        </w:rPr>
        <w:t xml:space="preserve"> </w:t>
      </w:r>
      <w:r w:rsidRPr="008473A5">
        <w:rPr>
          <w:rFonts w:asciiTheme="minorHAnsi" w:hAnsiTheme="minorHAnsi" w:cstheme="minorHAnsi"/>
          <w:b/>
          <w:bCs/>
          <w:spacing w:val="-2"/>
        </w:rPr>
        <w:t>CONTRASTO</w:t>
      </w:r>
    </w:p>
    <w:p w:rsidR="0022789E" w:rsidRPr="008473A5" w:rsidRDefault="0022789E" w:rsidP="008473A5">
      <w:pPr>
        <w:tabs>
          <w:tab w:val="left" w:pos="564"/>
        </w:tabs>
        <w:spacing w:line="360" w:lineRule="auto"/>
        <w:rPr>
          <w:rFonts w:asciiTheme="minorHAnsi" w:hAnsiTheme="minorHAnsi" w:cstheme="minorHAnsi"/>
        </w:rPr>
      </w:pPr>
    </w:p>
    <w:p w:rsidR="00BF5760" w:rsidRPr="008473A5" w:rsidRDefault="00000000" w:rsidP="008473A5">
      <w:pPr>
        <w:tabs>
          <w:tab w:val="left" w:pos="564"/>
        </w:tabs>
        <w:spacing w:line="360" w:lineRule="auto"/>
        <w:rPr>
          <w:rFonts w:asciiTheme="minorHAnsi" w:hAnsiTheme="minorHAnsi" w:cstheme="minorHAnsi"/>
          <w:b/>
          <w:bCs/>
        </w:rPr>
      </w:pPr>
      <w:r w:rsidRPr="008473A5">
        <w:rPr>
          <w:rFonts w:asciiTheme="minorHAnsi" w:hAnsiTheme="minorHAnsi" w:cstheme="minorHAnsi"/>
          <w:b/>
          <w:bCs/>
        </w:rPr>
        <w:t>I</w:t>
      </w:r>
      <w:r w:rsidRPr="008473A5">
        <w:rPr>
          <w:rFonts w:asciiTheme="minorHAnsi" w:hAnsiTheme="minorHAnsi" w:cstheme="minorHAnsi"/>
          <w:b/>
          <w:bCs/>
          <w:spacing w:val="-11"/>
        </w:rPr>
        <w:t xml:space="preserve"> </w:t>
      </w:r>
      <w:r w:rsidRPr="008473A5">
        <w:rPr>
          <w:rFonts w:asciiTheme="minorHAnsi" w:hAnsiTheme="minorHAnsi" w:cstheme="minorHAnsi"/>
          <w:b/>
          <w:bCs/>
        </w:rPr>
        <w:t>CONTROLLI</w:t>
      </w:r>
      <w:r w:rsidRPr="008473A5">
        <w:rPr>
          <w:rFonts w:asciiTheme="minorHAnsi" w:hAnsiTheme="minorHAnsi" w:cstheme="minorHAnsi"/>
          <w:b/>
          <w:bCs/>
          <w:spacing w:val="-10"/>
        </w:rPr>
        <w:t xml:space="preserve"> </w:t>
      </w:r>
      <w:r w:rsidRPr="008473A5">
        <w:rPr>
          <w:rFonts w:asciiTheme="minorHAnsi" w:hAnsiTheme="minorHAnsi" w:cstheme="minorHAnsi"/>
          <w:b/>
          <w:bCs/>
          <w:spacing w:val="-2"/>
        </w:rPr>
        <w:t>INTERNI</w:t>
      </w:r>
    </w:p>
    <w:p w:rsidR="0022789E" w:rsidRPr="008473A5" w:rsidRDefault="0022789E" w:rsidP="008473A5">
      <w:pPr>
        <w:spacing w:after="120" w:line="360" w:lineRule="auto"/>
        <w:jc w:val="both"/>
        <w:outlineLvl w:val="0"/>
        <w:rPr>
          <w:rFonts w:asciiTheme="minorHAnsi" w:hAnsiTheme="minorHAnsi" w:cstheme="minorHAnsi"/>
        </w:rPr>
      </w:pP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A supporto del perseguimento degli obiettivi del presente piano, è da considerare il sistema dei controlli interni che l’ente ha dovuto approntare in attuazione del D.L. 10.10.2012 n. 174 "Disposizioni urgenti in materia di finanza e funzionamento degli enti territoriali, nonché ulteriori disposizioni in favore delle zone terremotate nel maggio 2012", poi convertito in Legge 213 del 7 dicembre 2012.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La norma ha stabilito che i controlli interni debbano essere organizzati, da ciascun ente, in osservanza al principio di separazione tra funzione di indirizzo e compiti di gestione. Per dare attuazione a tale disposizione, si fa riferimento al “</w:t>
      </w:r>
      <w:r w:rsidRPr="008473A5">
        <w:rPr>
          <w:rFonts w:asciiTheme="minorHAnsi" w:hAnsiTheme="minorHAnsi" w:cstheme="minorHAnsi"/>
          <w:b/>
          <w:highlight w:val="yellow"/>
        </w:rPr>
        <w:t>Regolamento per l’applicazione dei controlli interni</w:t>
      </w:r>
      <w:r w:rsidR="00766937">
        <w:rPr>
          <w:rFonts w:asciiTheme="minorHAnsi" w:hAnsiTheme="minorHAnsi" w:cstheme="minorHAnsi"/>
          <w:b/>
          <w:highlight w:val="yellow"/>
        </w:rPr>
        <w:t>”</w:t>
      </w:r>
      <w:r w:rsidRPr="008473A5">
        <w:rPr>
          <w:rFonts w:asciiTheme="minorHAnsi" w:hAnsiTheme="minorHAnsi" w:cstheme="minorHAnsi"/>
          <w:highlight w:val="yellow"/>
        </w:rPr>
        <w:t>.</w:t>
      </w:r>
      <w:r w:rsidRPr="008473A5">
        <w:rPr>
          <w:rFonts w:asciiTheme="minorHAnsi" w:hAnsiTheme="minorHAnsi" w:cstheme="minorHAnsi"/>
        </w:rPr>
        <w:t xml:space="preserv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In particolare, rilevante ai fini dell’analisi delle dinamiche e prassi amministrative in atto nell’ente, è il controllo successivo sugli atti che si colloca a pieno titolo fra gli strumenti di supporto per l’individuazione di ipotesi di malfunzionamento, sviamento di potere o abusi, rilevanti per le finalità del presente piano.</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Quale affinamento del precedente piano, si intende effettuare i controlli successivi con cadenza </w:t>
      </w:r>
      <w:r w:rsidR="001B52C5" w:rsidRPr="008473A5">
        <w:rPr>
          <w:rFonts w:asciiTheme="minorHAnsi" w:hAnsiTheme="minorHAnsi" w:cstheme="minorHAnsi"/>
        </w:rPr>
        <w:t>quadrimestrale</w:t>
      </w:r>
      <w:r w:rsidRPr="008473A5">
        <w:rPr>
          <w:rFonts w:asciiTheme="minorHAnsi" w:hAnsiTheme="minorHAnsi" w:cstheme="minorHAnsi"/>
        </w:rPr>
        <w:t xml:space="preserve"> e non semestrale.</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RESPONSABILITA’: Segretario Comunale</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PERIODICITA’: Controllo </w:t>
      </w:r>
      <w:r w:rsidR="001B52C5" w:rsidRPr="008473A5">
        <w:rPr>
          <w:rFonts w:asciiTheme="minorHAnsi" w:hAnsiTheme="minorHAnsi" w:cstheme="minorHAnsi"/>
        </w:rPr>
        <w:t>Quadrimestrale</w:t>
      </w:r>
      <w:r w:rsidRPr="008473A5">
        <w:rPr>
          <w:rFonts w:asciiTheme="minorHAnsi" w:hAnsiTheme="minorHAnsi" w:cstheme="minorHAnsi"/>
        </w:rPr>
        <w:t xml:space="preserve">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DOCUMENTI: Regolamento per l’applicazione dei controlli interni </w:t>
      </w:r>
    </w:p>
    <w:p w:rsidR="0022789E" w:rsidRPr="008473A5" w:rsidRDefault="0022789E"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Report risultanze controlli </w:t>
      </w:r>
    </w:p>
    <w:p w:rsidR="00BF5760" w:rsidRPr="008473A5" w:rsidRDefault="00BF5760" w:rsidP="008473A5">
      <w:pPr>
        <w:spacing w:line="360" w:lineRule="auto"/>
        <w:rPr>
          <w:rFonts w:asciiTheme="minorHAnsi" w:hAnsiTheme="minorHAnsi" w:cstheme="minorHAnsi"/>
        </w:rPr>
        <w:sectPr w:rsidR="00BF5760" w:rsidRPr="008473A5">
          <w:pgSz w:w="11900" w:h="16840"/>
          <w:pgMar w:top="1060" w:right="900" w:bottom="280" w:left="900" w:header="708" w:footer="0" w:gutter="0"/>
          <w:cols w:space="720"/>
        </w:sectPr>
      </w:pPr>
    </w:p>
    <w:p w:rsidR="00BF5760" w:rsidRPr="008473A5" w:rsidRDefault="00BF5760" w:rsidP="008473A5">
      <w:pPr>
        <w:pStyle w:val="Corpotesto"/>
        <w:spacing w:before="3" w:line="360" w:lineRule="auto"/>
        <w:ind w:left="0"/>
        <w:rPr>
          <w:rFonts w:asciiTheme="minorHAnsi" w:hAnsiTheme="minorHAnsi" w:cstheme="minorHAnsi"/>
          <w:sz w:val="13"/>
        </w:rPr>
      </w:pPr>
    </w:p>
    <w:p w:rsidR="00BF5760" w:rsidRPr="008473A5" w:rsidRDefault="00000000" w:rsidP="008473A5">
      <w:pPr>
        <w:pStyle w:val="Titolo1"/>
        <w:tabs>
          <w:tab w:val="left" w:pos="562"/>
        </w:tabs>
        <w:spacing w:before="57" w:line="360" w:lineRule="auto"/>
        <w:ind w:left="0"/>
        <w:rPr>
          <w:rFonts w:asciiTheme="minorHAnsi" w:hAnsiTheme="minorHAnsi" w:cstheme="minorHAnsi"/>
          <w:spacing w:val="-2"/>
        </w:rPr>
      </w:pPr>
      <w:r w:rsidRPr="008473A5">
        <w:rPr>
          <w:rFonts w:asciiTheme="minorHAnsi" w:hAnsiTheme="minorHAnsi" w:cstheme="minorHAnsi"/>
        </w:rPr>
        <w:t>IL</w:t>
      </w:r>
      <w:r w:rsidRPr="008473A5">
        <w:rPr>
          <w:rFonts w:asciiTheme="minorHAnsi" w:hAnsiTheme="minorHAnsi" w:cstheme="minorHAnsi"/>
          <w:b w:val="0"/>
          <w:spacing w:val="-11"/>
        </w:rPr>
        <w:t xml:space="preserve"> </w:t>
      </w:r>
      <w:r w:rsidRPr="008473A5">
        <w:rPr>
          <w:rFonts w:asciiTheme="minorHAnsi" w:hAnsiTheme="minorHAnsi" w:cstheme="minorHAnsi"/>
        </w:rPr>
        <w:t>CODICE</w:t>
      </w:r>
      <w:r w:rsidRPr="008473A5">
        <w:rPr>
          <w:rFonts w:asciiTheme="minorHAnsi" w:hAnsiTheme="minorHAnsi" w:cstheme="minorHAnsi"/>
          <w:b w:val="0"/>
          <w:spacing w:val="-11"/>
        </w:rPr>
        <w:t xml:space="preserve"> </w:t>
      </w:r>
      <w:r w:rsidRPr="008473A5">
        <w:rPr>
          <w:rFonts w:asciiTheme="minorHAnsi" w:hAnsiTheme="minorHAnsi" w:cstheme="minorHAnsi"/>
        </w:rPr>
        <w:t>DI</w:t>
      </w:r>
      <w:r w:rsidRPr="008473A5">
        <w:rPr>
          <w:rFonts w:asciiTheme="minorHAnsi" w:hAnsiTheme="minorHAnsi" w:cstheme="minorHAnsi"/>
          <w:b w:val="0"/>
          <w:spacing w:val="-10"/>
        </w:rPr>
        <w:t xml:space="preserve"> </w:t>
      </w:r>
      <w:r w:rsidRPr="008473A5">
        <w:rPr>
          <w:rFonts w:asciiTheme="minorHAnsi" w:hAnsiTheme="minorHAnsi" w:cstheme="minorHAnsi"/>
        </w:rPr>
        <w:t>COMPORTAMENTO</w:t>
      </w:r>
      <w:r w:rsidRPr="008473A5">
        <w:rPr>
          <w:rFonts w:asciiTheme="minorHAnsi" w:hAnsiTheme="minorHAnsi" w:cstheme="minorHAnsi"/>
          <w:b w:val="0"/>
          <w:spacing w:val="-12"/>
        </w:rPr>
        <w:t xml:space="preserve"> </w:t>
      </w:r>
      <w:r w:rsidRPr="008473A5">
        <w:rPr>
          <w:rFonts w:asciiTheme="minorHAnsi" w:hAnsiTheme="minorHAnsi" w:cstheme="minorHAnsi"/>
        </w:rPr>
        <w:t>DEI</w:t>
      </w:r>
      <w:r w:rsidRPr="008473A5">
        <w:rPr>
          <w:rFonts w:asciiTheme="minorHAnsi" w:hAnsiTheme="minorHAnsi" w:cstheme="minorHAnsi"/>
          <w:b w:val="0"/>
          <w:spacing w:val="-8"/>
        </w:rPr>
        <w:t xml:space="preserve"> </w:t>
      </w:r>
      <w:r w:rsidRPr="008473A5">
        <w:rPr>
          <w:rFonts w:asciiTheme="minorHAnsi" w:hAnsiTheme="minorHAnsi" w:cstheme="minorHAnsi"/>
        </w:rPr>
        <w:t>DIPENDENTI</w:t>
      </w:r>
      <w:r w:rsidRPr="008473A5">
        <w:rPr>
          <w:rFonts w:asciiTheme="minorHAnsi" w:hAnsiTheme="minorHAnsi" w:cstheme="minorHAnsi"/>
          <w:b w:val="0"/>
          <w:spacing w:val="-8"/>
        </w:rPr>
        <w:t xml:space="preserve"> </w:t>
      </w:r>
      <w:r w:rsidRPr="008473A5">
        <w:rPr>
          <w:rFonts w:asciiTheme="minorHAnsi" w:hAnsiTheme="minorHAnsi" w:cstheme="minorHAnsi"/>
          <w:spacing w:val="-2"/>
        </w:rPr>
        <w:t>PUBBLICI</w:t>
      </w:r>
    </w:p>
    <w:p w:rsidR="001B52C5" w:rsidRPr="008473A5" w:rsidRDefault="001B52C5" w:rsidP="008473A5">
      <w:pPr>
        <w:pStyle w:val="Titolo1"/>
        <w:tabs>
          <w:tab w:val="left" w:pos="562"/>
        </w:tabs>
        <w:spacing w:before="57" w:line="360" w:lineRule="auto"/>
        <w:ind w:left="0"/>
        <w:rPr>
          <w:rFonts w:asciiTheme="minorHAnsi" w:hAnsiTheme="minorHAnsi" w:cstheme="minorHAnsi"/>
          <w:b w:val="0"/>
        </w:rPr>
      </w:pP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Si intende aggiornare il Codice di Comportamento, aggiornandolo in relazione agli interventi normativi più recenti.</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RESPONSABILITA’: Responsabile per la prevenzione della corruzione </w:t>
      </w:r>
    </w:p>
    <w:p w:rsidR="001B52C5" w:rsidRPr="008473A5" w:rsidRDefault="001B52C5" w:rsidP="008473A5">
      <w:pPr>
        <w:spacing w:after="120" w:line="360" w:lineRule="auto"/>
        <w:ind w:firstLine="708"/>
        <w:jc w:val="both"/>
        <w:outlineLvl w:val="0"/>
        <w:rPr>
          <w:rFonts w:asciiTheme="minorHAnsi" w:hAnsiTheme="minorHAnsi" w:cstheme="minorHAnsi"/>
        </w:rPr>
      </w:pPr>
      <w:r w:rsidRPr="008473A5">
        <w:rPr>
          <w:rFonts w:asciiTheme="minorHAnsi" w:hAnsiTheme="minorHAnsi" w:cstheme="minorHAnsi"/>
        </w:rPr>
        <w:t xml:space="preserve">     Segretario/Posizioni Organizzative </w:t>
      </w:r>
    </w:p>
    <w:p w:rsidR="001B52C5" w:rsidRPr="008473A5" w:rsidRDefault="001B52C5" w:rsidP="008473A5">
      <w:pPr>
        <w:pStyle w:val="Titolo1"/>
        <w:tabs>
          <w:tab w:val="left" w:pos="564"/>
        </w:tabs>
        <w:spacing w:before="120" w:line="360" w:lineRule="auto"/>
        <w:ind w:left="0"/>
        <w:rPr>
          <w:rFonts w:asciiTheme="minorHAnsi" w:hAnsiTheme="minorHAnsi" w:cstheme="minorHAnsi"/>
          <w:b w:val="0"/>
          <w:bCs w:val="0"/>
        </w:rPr>
      </w:pPr>
      <w:r w:rsidRPr="008473A5">
        <w:rPr>
          <w:rFonts w:asciiTheme="minorHAnsi" w:hAnsiTheme="minorHAnsi" w:cstheme="minorHAnsi"/>
          <w:b w:val="0"/>
          <w:bCs w:val="0"/>
        </w:rPr>
        <w:t xml:space="preserve">DOCUMENTI: Codice di Comportamento </w:t>
      </w:r>
    </w:p>
    <w:p w:rsidR="00BF5760" w:rsidRPr="008473A5" w:rsidRDefault="00000000" w:rsidP="008473A5">
      <w:pPr>
        <w:pStyle w:val="Titolo1"/>
        <w:tabs>
          <w:tab w:val="left" w:pos="564"/>
        </w:tabs>
        <w:spacing w:line="360" w:lineRule="auto"/>
        <w:ind w:left="0"/>
        <w:rPr>
          <w:rFonts w:asciiTheme="minorHAnsi" w:hAnsiTheme="minorHAnsi" w:cstheme="minorHAnsi"/>
          <w:b w:val="0"/>
        </w:rPr>
      </w:pPr>
      <w:r w:rsidRPr="008473A5">
        <w:rPr>
          <w:rFonts w:asciiTheme="minorHAnsi" w:hAnsiTheme="minorHAnsi" w:cstheme="minorHAnsi"/>
        </w:rPr>
        <w:t>LA</w:t>
      </w:r>
      <w:r w:rsidRPr="008473A5">
        <w:rPr>
          <w:rFonts w:asciiTheme="minorHAnsi" w:hAnsiTheme="minorHAnsi" w:cstheme="minorHAnsi"/>
          <w:b w:val="0"/>
          <w:spacing w:val="-7"/>
        </w:rPr>
        <w:t xml:space="preserve"> </w:t>
      </w:r>
      <w:r w:rsidRPr="008473A5">
        <w:rPr>
          <w:rFonts w:asciiTheme="minorHAnsi" w:hAnsiTheme="minorHAnsi" w:cstheme="minorHAnsi"/>
          <w:spacing w:val="-2"/>
        </w:rPr>
        <w:t>FORMAZIONE</w:t>
      </w:r>
    </w:p>
    <w:p w:rsidR="001B52C5" w:rsidRPr="008473A5" w:rsidRDefault="001B52C5" w:rsidP="008473A5">
      <w:pPr>
        <w:spacing w:after="120" w:line="360" w:lineRule="auto"/>
        <w:jc w:val="both"/>
        <w:outlineLvl w:val="0"/>
        <w:rPr>
          <w:rFonts w:asciiTheme="minorHAnsi" w:hAnsiTheme="minorHAnsi" w:cstheme="minorHAnsi"/>
        </w:rPr>
      </w:pP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 legge 190/2012 impegna le Pubbliche Amministrazioni a prestare particolare attenzione alla formazione del personale, considerandola uno degli strumenti principali per la prevenzione della corruzione. </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L’aspetto formativo deve definire le buone prassi per evitare fenomeni corruttivi attraverso i principi della trasparenza dell’attività amministrativa e la parità di trattamento. </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L’obiettivo è di creare quindi un sistema organizzativo di contrasto fondato sia sulle prassi amministrative sia sulla formazione del personale. </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Il Segretario nonché Responsabile per la prevenzione della corruzione individua il personale da avviare ai corsi di formazione sul tema dell’anticorruzione e le relative priorità, anche utilizzano strumenti innovativi quali l’e-learning. </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Nel Piao 2023/2025, all’interno del quale confluisce il presente documento, è contenuta una sezione dedicata al piano della formazione, che ricomprende l’enumerazione delle attività formative programmate in materia.</w:t>
      </w:r>
    </w:p>
    <w:p w:rsidR="00BF5760" w:rsidRPr="008473A5" w:rsidRDefault="00BF5760" w:rsidP="008473A5">
      <w:pPr>
        <w:pStyle w:val="Corpotesto"/>
        <w:spacing w:before="3" w:line="360" w:lineRule="auto"/>
        <w:ind w:left="0"/>
        <w:rPr>
          <w:rFonts w:asciiTheme="minorHAnsi" w:hAnsiTheme="minorHAnsi" w:cstheme="minorHAnsi"/>
          <w:sz w:val="13"/>
        </w:rPr>
      </w:pPr>
    </w:p>
    <w:p w:rsidR="00BF5760" w:rsidRPr="008473A5" w:rsidRDefault="00000000" w:rsidP="008473A5">
      <w:pPr>
        <w:pStyle w:val="Corpotesto"/>
        <w:spacing w:before="57" w:line="360" w:lineRule="auto"/>
        <w:ind w:left="0"/>
        <w:rPr>
          <w:rFonts w:asciiTheme="minorHAnsi" w:hAnsiTheme="minorHAnsi" w:cstheme="minorHAnsi"/>
        </w:rPr>
      </w:pPr>
      <w:r w:rsidRPr="008473A5">
        <w:rPr>
          <w:rFonts w:asciiTheme="minorHAnsi" w:hAnsiTheme="minorHAnsi" w:cstheme="minorHAnsi"/>
        </w:rPr>
        <w:t>RESPONSABILITA’:</w:t>
      </w:r>
      <w:r w:rsidRPr="008473A5">
        <w:rPr>
          <w:rFonts w:asciiTheme="minorHAnsi" w:hAnsiTheme="minorHAnsi" w:cstheme="minorHAnsi"/>
          <w:spacing w:val="-12"/>
        </w:rPr>
        <w:t xml:space="preserve"> </w:t>
      </w:r>
      <w:r w:rsidRPr="008473A5">
        <w:rPr>
          <w:rFonts w:asciiTheme="minorHAnsi" w:hAnsiTheme="minorHAnsi" w:cstheme="minorHAnsi"/>
        </w:rPr>
        <w:t>Responsabile</w:t>
      </w:r>
      <w:r w:rsidRPr="008473A5">
        <w:rPr>
          <w:rFonts w:asciiTheme="minorHAnsi" w:hAnsiTheme="minorHAnsi" w:cstheme="minorHAnsi"/>
          <w:spacing w:val="-9"/>
        </w:rPr>
        <w:t xml:space="preserve"> </w:t>
      </w:r>
      <w:r w:rsidRPr="008473A5">
        <w:rPr>
          <w:rFonts w:asciiTheme="minorHAnsi" w:hAnsiTheme="minorHAnsi" w:cstheme="minorHAnsi"/>
        </w:rPr>
        <w:t>per</w:t>
      </w:r>
      <w:r w:rsidRPr="008473A5">
        <w:rPr>
          <w:rFonts w:asciiTheme="minorHAnsi" w:hAnsiTheme="minorHAnsi" w:cstheme="minorHAnsi"/>
          <w:spacing w:val="-10"/>
        </w:rPr>
        <w:t xml:space="preserve"> </w:t>
      </w:r>
      <w:r w:rsidRPr="008473A5">
        <w:rPr>
          <w:rFonts w:asciiTheme="minorHAnsi" w:hAnsiTheme="minorHAnsi" w:cstheme="minorHAnsi"/>
        </w:rPr>
        <w:t>la</w:t>
      </w:r>
      <w:r w:rsidRPr="008473A5">
        <w:rPr>
          <w:rFonts w:asciiTheme="minorHAnsi" w:hAnsiTheme="minorHAnsi" w:cstheme="minorHAnsi"/>
          <w:spacing w:val="-10"/>
        </w:rPr>
        <w:t xml:space="preserve"> </w:t>
      </w:r>
      <w:r w:rsidRPr="008473A5">
        <w:rPr>
          <w:rFonts w:asciiTheme="minorHAnsi" w:hAnsiTheme="minorHAnsi" w:cstheme="minorHAnsi"/>
        </w:rPr>
        <w:t>prevenzione</w:t>
      </w:r>
      <w:r w:rsidRPr="008473A5">
        <w:rPr>
          <w:rFonts w:asciiTheme="minorHAnsi" w:hAnsiTheme="minorHAnsi" w:cstheme="minorHAnsi"/>
          <w:spacing w:val="-9"/>
        </w:rPr>
        <w:t xml:space="preserve"> </w:t>
      </w:r>
      <w:r w:rsidRPr="008473A5">
        <w:rPr>
          <w:rFonts w:asciiTheme="minorHAnsi" w:hAnsiTheme="minorHAnsi" w:cstheme="minorHAnsi"/>
        </w:rPr>
        <w:t>della</w:t>
      </w:r>
      <w:r w:rsidRPr="008473A5">
        <w:rPr>
          <w:rFonts w:asciiTheme="minorHAnsi" w:hAnsiTheme="minorHAnsi" w:cstheme="minorHAnsi"/>
          <w:spacing w:val="-10"/>
        </w:rPr>
        <w:t xml:space="preserve"> </w:t>
      </w:r>
      <w:r w:rsidRPr="008473A5">
        <w:rPr>
          <w:rFonts w:asciiTheme="minorHAnsi" w:hAnsiTheme="minorHAnsi" w:cstheme="minorHAnsi"/>
        </w:rPr>
        <w:t>corruzione</w:t>
      </w:r>
      <w:r w:rsidRPr="008473A5">
        <w:rPr>
          <w:rFonts w:asciiTheme="minorHAnsi" w:hAnsiTheme="minorHAnsi" w:cstheme="minorHAnsi"/>
          <w:spacing w:val="-12"/>
        </w:rPr>
        <w:t xml:space="preserve"> </w:t>
      </w:r>
      <w:r w:rsidR="001B52C5" w:rsidRPr="008473A5">
        <w:rPr>
          <w:rFonts w:asciiTheme="minorHAnsi" w:hAnsiTheme="minorHAnsi" w:cstheme="minorHAnsi"/>
          <w:spacing w:val="-12"/>
        </w:rPr>
        <w:t xml:space="preserve">/ </w:t>
      </w:r>
      <w:r w:rsidRPr="008473A5">
        <w:rPr>
          <w:rFonts w:asciiTheme="minorHAnsi" w:hAnsiTheme="minorHAnsi" w:cstheme="minorHAnsi"/>
        </w:rPr>
        <w:t>Posizioni</w:t>
      </w:r>
      <w:r w:rsidRPr="008473A5">
        <w:rPr>
          <w:rFonts w:asciiTheme="minorHAnsi" w:hAnsiTheme="minorHAnsi" w:cstheme="minorHAnsi"/>
          <w:spacing w:val="-10"/>
        </w:rPr>
        <w:t xml:space="preserve"> </w:t>
      </w:r>
      <w:r w:rsidRPr="008473A5">
        <w:rPr>
          <w:rFonts w:asciiTheme="minorHAnsi" w:hAnsiTheme="minorHAnsi" w:cstheme="minorHAnsi"/>
        </w:rPr>
        <w:t>Organizzative PERIODICITA’: Annuale</w:t>
      </w:r>
    </w:p>
    <w:p w:rsidR="00BF5760" w:rsidRPr="008473A5" w:rsidRDefault="00000000" w:rsidP="008473A5">
      <w:pPr>
        <w:pStyle w:val="Corpotesto"/>
        <w:spacing w:before="1" w:line="360" w:lineRule="auto"/>
        <w:ind w:left="0"/>
        <w:rPr>
          <w:rFonts w:asciiTheme="minorHAnsi" w:hAnsiTheme="minorHAnsi" w:cstheme="minorHAnsi"/>
        </w:rPr>
      </w:pPr>
      <w:r w:rsidRPr="008473A5">
        <w:rPr>
          <w:rFonts w:asciiTheme="minorHAnsi" w:hAnsiTheme="minorHAnsi" w:cstheme="minorHAnsi"/>
        </w:rPr>
        <w:t>DOCUMENTI:</w:t>
      </w:r>
      <w:r w:rsidRPr="008473A5">
        <w:rPr>
          <w:rFonts w:asciiTheme="minorHAnsi" w:hAnsiTheme="minorHAnsi" w:cstheme="minorHAnsi"/>
          <w:spacing w:val="-10"/>
        </w:rPr>
        <w:t xml:space="preserve"> </w:t>
      </w:r>
      <w:r w:rsidRPr="008473A5">
        <w:rPr>
          <w:rFonts w:asciiTheme="minorHAnsi" w:hAnsiTheme="minorHAnsi" w:cstheme="minorHAnsi"/>
        </w:rPr>
        <w:t>Piano</w:t>
      </w:r>
      <w:r w:rsidRPr="008473A5">
        <w:rPr>
          <w:rFonts w:asciiTheme="minorHAnsi" w:hAnsiTheme="minorHAnsi" w:cstheme="minorHAnsi"/>
          <w:spacing w:val="-9"/>
        </w:rPr>
        <w:t xml:space="preserve"> </w:t>
      </w:r>
      <w:r w:rsidRPr="008473A5">
        <w:rPr>
          <w:rFonts w:asciiTheme="minorHAnsi" w:hAnsiTheme="minorHAnsi" w:cstheme="minorHAnsi"/>
          <w:spacing w:val="-2"/>
        </w:rPr>
        <w:t>formativo</w:t>
      </w:r>
    </w:p>
    <w:p w:rsidR="00BF5760" w:rsidRPr="008473A5" w:rsidRDefault="00000000" w:rsidP="008473A5">
      <w:pPr>
        <w:pStyle w:val="Titolo1"/>
        <w:tabs>
          <w:tab w:val="left" w:pos="562"/>
        </w:tabs>
        <w:spacing w:before="121" w:line="360" w:lineRule="auto"/>
        <w:ind w:left="0"/>
        <w:rPr>
          <w:rFonts w:asciiTheme="minorHAnsi" w:hAnsiTheme="minorHAnsi" w:cstheme="minorHAnsi"/>
          <w:b w:val="0"/>
        </w:rPr>
      </w:pPr>
      <w:r w:rsidRPr="008473A5">
        <w:rPr>
          <w:rFonts w:asciiTheme="minorHAnsi" w:hAnsiTheme="minorHAnsi" w:cstheme="minorHAnsi"/>
        </w:rPr>
        <w:t>ALTRE</w:t>
      </w:r>
      <w:r w:rsidRPr="008473A5">
        <w:rPr>
          <w:rFonts w:asciiTheme="minorHAnsi" w:hAnsiTheme="minorHAnsi" w:cstheme="minorHAnsi"/>
          <w:b w:val="0"/>
          <w:spacing w:val="-11"/>
        </w:rPr>
        <w:t xml:space="preserve"> </w:t>
      </w:r>
      <w:r w:rsidRPr="008473A5">
        <w:rPr>
          <w:rFonts w:asciiTheme="minorHAnsi" w:hAnsiTheme="minorHAnsi" w:cstheme="minorHAnsi"/>
        </w:rPr>
        <w:t>INIZIATIVE</w:t>
      </w:r>
      <w:r w:rsidRPr="008473A5">
        <w:rPr>
          <w:rFonts w:asciiTheme="minorHAnsi" w:hAnsiTheme="minorHAnsi" w:cstheme="minorHAnsi"/>
          <w:b w:val="0"/>
          <w:spacing w:val="-9"/>
        </w:rPr>
        <w:t xml:space="preserve"> </w:t>
      </w:r>
      <w:r w:rsidRPr="008473A5">
        <w:rPr>
          <w:rFonts w:asciiTheme="minorHAnsi" w:hAnsiTheme="minorHAnsi" w:cstheme="minorHAnsi"/>
        </w:rPr>
        <w:t>DI</w:t>
      </w:r>
      <w:r w:rsidRPr="008473A5">
        <w:rPr>
          <w:rFonts w:asciiTheme="minorHAnsi" w:hAnsiTheme="minorHAnsi" w:cstheme="minorHAnsi"/>
          <w:b w:val="0"/>
          <w:spacing w:val="-7"/>
        </w:rPr>
        <w:t xml:space="preserve"> </w:t>
      </w:r>
      <w:r w:rsidRPr="008473A5">
        <w:rPr>
          <w:rFonts w:asciiTheme="minorHAnsi" w:hAnsiTheme="minorHAnsi" w:cstheme="minorHAnsi"/>
          <w:spacing w:val="-2"/>
        </w:rPr>
        <w:t>CONTRASTO</w:t>
      </w:r>
    </w:p>
    <w:p w:rsidR="001B52C5" w:rsidRPr="008473A5" w:rsidRDefault="001B52C5" w:rsidP="008473A5">
      <w:pPr>
        <w:tabs>
          <w:tab w:val="left" w:pos="785"/>
        </w:tabs>
        <w:spacing w:line="360" w:lineRule="auto"/>
        <w:rPr>
          <w:rFonts w:asciiTheme="minorHAnsi" w:hAnsiTheme="minorHAnsi" w:cstheme="minorHAnsi"/>
        </w:rPr>
      </w:pPr>
    </w:p>
    <w:p w:rsidR="00BF5760" w:rsidRPr="008473A5" w:rsidRDefault="00000000" w:rsidP="008473A5">
      <w:pPr>
        <w:tabs>
          <w:tab w:val="left" w:pos="785"/>
        </w:tabs>
        <w:spacing w:line="360" w:lineRule="auto"/>
        <w:rPr>
          <w:rFonts w:asciiTheme="minorHAnsi" w:hAnsiTheme="minorHAnsi" w:cstheme="minorHAnsi"/>
        </w:rPr>
      </w:pPr>
      <w:r w:rsidRPr="008473A5">
        <w:rPr>
          <w:rFonts w:asciiTheme="minorHAnsi" w:hAnsiTheme="minorHAnsi" w:cstheme="minorHAnsi"/>
        </w:rPr>
        <w:t>ROTAZIONE</w:t>
      </w:r>
      <w:r w:rsidRPr="008473A5">
        <w:rPr>
          <w:rFonts w:asciiTheme="minorHAnsi" w:hAnsiTheme="minorHAnsi" w:cstheme="minorHAnsi"/>
          <w:spacing w:val="-10"/>
        </w:rPr>
        <w:t xml:space="preserve"> </w:t>
      </w:r>
      <w:r w:rsidRPr="008473A5">
        <w:rPr>
          <w:rFonts w:asciiTheme="minorHAnsi" w:hAnsiTheme="minorHAnsi" w:cstheme="minorHAnsi"/>
        </w:rPr>
        <w:t>DEL</w:t>
      </w:r>
      <w:r w:rsidRPr="008473A5">
        <w:rPr>
          <w:rFonts w:asciiTheme="minorHAnsi" w:hAnsiTheme="minorHAnsi" w:cstheme="minorHAnsi"/>
          <w:spacing w:val="-10"/>
        </w:rPr>
        <w:t xml:space="preserve"> </w:t>
      </w:r>
      <w:r w:rsidRPr="008473A5">
        <w:rPr>
          <w:rFonts w:asciiTheme="minorHAnsi" w:hAnsiTheme="minorHAnsi" w:cstheme="minorHAnsi"/>
          <w:spacing w:val="-2"/>
        </w:rPr>
        <w:t>PERSONALE</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 rotazione del personale è considerata quale misura organizzativa preventiva per limitare il consolidarsi di relazioni che possano alimentare dinamiche improprie, conseguenti alla permanenza nel tempo di determinati dipendenti nel medesimo ruolo. </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E’ uno strumento ordinario di organizzazione e utilizzo delle risorse umane, da non assumere in via emergenziale o con valenza punitiva, e va sostenuta da percorsi di formazione che consentano una riqualificazione professionale. Essa deve essere impiegata in un quadro di miglioramento delle capacità professionali senza determinare inefficienze e malfunzionamenti. Ove non sia possibile utilizzare la rotazione occorre operare scelte organizzative o adottare altre misure di natura preventiva che possono avere effetti analoghi: evitare l’isolamento </w:t>
      </w:r>
      <w:r w:rsidRPr="008473A5">
        <w:rPr>
          <w:rFonts w:asciiTheme="minorHAnsi" w:hAnsiTheme="minorHAnsi" w:cstheme="minorHAnsi"/>
        </w:rPr>
        <w:lastRenderedPageBreak/>
        <w:t>di certe mansioni, favorire la trasparenza “interna” delle attività o l’articolazione delle competenze, c.d. “segregazione delle funzioni”.</w:t>
      </w:r>
    </w:p>
    <w:p w:rsidR="001B52C5" w:rsidRPr="008473A5" w:rsidRDefault="001B52C5" w:rsidP="00766937">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Considerato che il Comune di </w:t>
      </w:r>
      <w:r w:rsidR="00766937">
        <w:rPr>
          <w:rFonts w:asciiTheme="minorHAnsi" w:hAnsiTheme="minorHAnsi" w:cstheme="minorHAnsi"/>
        </w:rPr>
        <w:t>Massello</w:t>
      </w:r>
      <w:r w:rsidRPr="008473A5">
        <w:rPr>
          <w:rFonts w:asciiTheme="minorHAnsi" w:hAnsiTheme="minorHAnsi" w:cstheme="minorHAnsi"/>
        </w:rPr>
        <w:t xml:space="preserve"> sia un ente con un segretario in convenzione, in cui </w:t>
      </w:r>
      <w:r w:rsidR="00766937">
        <w:rPr>
          <w:rFonts w:asciiTheme="minorHAnsi" w:hAnsiTheme="minorHAnsi" w:cstheme="minorHAnsi"/>
        </w:rPr>
        <w:t>non siano presenti posizioni organizzative</w:t>
      </w:r>
      <w:r w:rsidRPr="008473A5">
        <w:rPr>
          <w:rFonts w:asciiTheme="minorHAnsi" w:hAnsiTheme="minorHAnsi" w:cstheme="minorHAnsi"/>
        </w:rPr>
        <w:t xml:space="preserve"> (il Sindaco detiene la responsabilità di taluni servizi), e</w:t>
      </w:r>
      <w:r w:rsidR="000614F1">
        <w:rPr>
          <w:rFonts w:asciiTheme="minorHAnsi" w:hAnsiTheme="minorHAnsi" w:cstheme="minorHAnsi"/>
        </w:rPr>
        <w:t xml:space="preserve"> con la presenza di</w:t>
      </w:r>
      <w:r w:rsidRPr="008473A5">
        <w:rPr>
          <w:rFonts w:asciiTheme="minorHAnsi" w:hAnsiTheme="minorHAnsi" w:cstheme="minorHAnsi"/>
        </w:rPr>
        <w:t xml:space="preserve"> un numero di dipendenti</w:t>
      </w:r>
      <w:r w:rsidR="00766937">
        <w:rPr>
          <w:rFonts w:asciiTheme="minorHAnsi" w:hAnsiTheme="minorHAnsi" w:cstheme="minorHAnsi"/>
        </w:rPr>
        <w:t xml:space="preserve"> limitato ad un’unità</w:t>
      </w:r>
      <w:r w:rsidR="000614F1">
        <w:rPr>
          <w:rFonts w:asciiTheme="minorHAnsi" w:hAnsiTheme="minorHAnsi" w:cstheme="minorHAnsi"/>
        </w:rPr>
        <w:t>, al netto del personale di altri enti impiegati in regime di scavalco cd. d’eccedenza</w:t>
      </w:r>
      <w:r w:rsidRPr="008473A5">
        <w:rPr>
          <w:rFonts w:asciiTheme="minorHAnsi" w:hAnsiTheme="minorHAnsi" w:cstheme="minorHAnsi"/>
        </w:rPr>
        <w:t>, non appare applicabile la misura della rotazione</w:t>
      </w:r>
      <w:r w:rsidR="00766937">
        <w:rPr>
          <w:rFonts w:asciiTheme="minorHAnsi" w:hAnsiTheme="minorHAnsi" w:cstheme="minorHAnsi"/>
        </w:rPr>
        <w:t>.</w:t>
      </w:r>
    </w:p>
    <w:p w:rsidR="001B52C5" w:rsidRPr="008473A5" w:rsidRDefault="001B52C5" w:rsidP="008473A5">
      <w:pPr>
        <w:spacing w:after="120" w:line="360" w:lineRule="auto"/>
        <w:outlineLvl w:val="0"/>
        <w:rPr>
          <w:rFonts w:asciiTheme="minorHAnsi" w:hAnsiTheme="minorHAnsi" w:cstheme="minorHAnsi"/>
        </w:rPr>
      </w:pPr>
      <w:r w:rsidRPr="008473A5">
        <w:rPr>
          <w:rFonts w:asciiTheme="minorHAnsi" w:hAnsiTheme="minorHAnsi" w:cstheme="minorHAnsi"/>
        </w:rPr>
        <w:sym w:font="Symbol" w:char="F0B7"/>
      </w:r>
      <w:r w:rsidRPr="008473A5">
        <w:rPr>
          <w:rFonts w:asciiTheme="minorHAnsi" w:hAnsiTheme="minorHAnsi" w:cstheme="minorHAnsi"/>
        </w:rPr>
        <w:t xml:space="preserve"> </w:t>
      </w:r>
      <w:r w:rsidRPr="008473A5">
        <w:rPr>
          <w:rFonts w:asciiTheme="minorHAnsi" w:hAnsiTheme="minorHAnsi" w:cstheme="minorHAnsi"/>
          <w:b/>
        </w:rPr>
        <w:t>Rotazione straordinaria nel caso di avvio di procedimenti penali o disciplinari</w:t>
      </w:r>
      <w:r w:rsidRPr="008473A5">
        <w:rPr>
          <w:rFonts w:asciiTheme="minorHAnsi" w:hAnsiTheme="minorHAnsi" w:cstheme="minorHAnsi"/>
        </w:rPr>
        <w:t xml:space="preserve"> </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L’</w:t>
      </w:r>
      <w:r w:rsidR="00B32A82">
        <w:rPr>
          <w:rFonts w:asciiTheme="minorHAnsi" w:hAnsiTheme="minorHAnsi" w:cstheme="minorHAnsi"/>
        </w:rPr>
        <w:t>E</w:t>
      </w:r>
      <w:r w:rsidRPr="008473A5">
        <w:rPr>
          <w:rFonts w:asciiTheme="minorHAnsi" w:hAnsiTheme="minorHAnsi" w:cstheme="minorHAnsi"/>
        </w:rPr>
        <w:t>nte assegnerà ad altro servizio il personale sospettato di condotte di natura corruttiva, che abbiano o meno rilevanza penale,</w:t>
      </w:r>
      <w:r w:rsidR="00B32A82">
        <w:rPr>
          <w:rFonts w:asciiTheme="minorHAnsi" w:hAnsiTheme="minorHAnsi" w:cstheme="minorHAnsi"/>
        </w:rPr>
        <w:t xml:space="preserve"> sostituendolo con personale di altro Ente in regime di convenzione o scavalco d’eccedenza, </w:t>
      </w:r>
      <w:r w:rsidRPr="008473A5">
        <w:rPr>
          <w:rFonts w:asciiTheme="minorHAnsi" w:hAnsiTheme="minorHAnsi" w:cstheme="minorHAnsi"/>
        </w:rPr>
        <w:t xml:space="preserve">con motivazione adeguata del provvedimento con cui sarà disposto lo spostamento: </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sym w:font="Symbol" w:char="F0A7"/>
      </w:r>
      <w:r w:rsidRPr="008473A5">
        <w:rPr>
          <w:rFonts w:asciiTheme="minorHAnsi" w:hAnsiTheme="minorHAnsi" w:cstheme="minorHAnsi"/>
        </w:rPr>
        <w:t xml:space="preserve"> per il personale non dirigenziale, la rotazione si riferirà in una assegnazione del dipendente ad altro ufficio o servizio; </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sym w:font="Symbol" w:char="F0A7"/>
      </w:r>
      <w:r w:rsidRPr="008473A5">
        <w:rPr>
          <w:rFonts w:asciiTheme="minorHAnsi" w:hAnsiTheme="minorHAnsi" w:cstheme="minorHAnsi"/>
        </w:rPr>
        <w:t xml:space="preserve"> per il personale </w:t>
      </w:r>
      <w:r w:rsidR="00766937">
        <w:rPr>
          <w:rFonts w:asciiTheme="minorHAnsi" w:hAnsiTheme="minorHAnsi" w:cstheme="minorHAnsi"/>
        </w:rPr>
        <w:t xml:space="preserve">eventualmente </w:t>
      </w:r>
      <w:r w:rsidRPr="008473A5">
        <w:rPr>
          <w:rFonts w:asciiTheme="minorHAnsi" w:hAnsiTheme="minorHAnsi" w:cstheme="minorHAnsi"/>
        </w:rPr>
        <w:t xml:space="preserve">assegnatario di responsabilità di servizi, si intenderà la revoca dell’incarico oppure l’attribuzione di incarico in diverso settore, ove ritenuto opportuno. </w:t>
      </w:r>
    </w:p>
    <w:p w:rsidR="001B52C5" w:rsidRPr="008473A5" w:rsidRDefault="001B52C5"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RESPONSABILITA’: Responsabile per la prevenzione della corruzione </w:t>
      </w:r>
    </w:p>
    <w:p w:rsidR="001B52C5" w:rsidRPr="008473A5" w:rsidRDefault="001B52C5" w:rsidP="008473A5">
      <w:pPr>
        <w:spacing w:after="120" w:line="360" w:lineRule="auto"/>
        <w:ind w:firstLine="708"/>
        <w:outlineLvl w:val="0"/>
        <w:rPr>
          <w:rFonts w:asciiTheme="minorHAnsi" w:hAnsiTheme="minorHAnsi" w:cstheme="minorHAnsi"/>
        </w:rPr>
      </w:pPr>
      <w:r w:rsidRPr="008473A5">
        <w:rPr>
          <w:rFonts w:asciiTheme="minorHAnsi" w:hAnsiTheme="minorHAnsi" w:cstheme="minorHAnsi"/>
        </w:rPr>
        <w:t xml:space="preserve">      Posizioni Organizzative </w:t>
      </w:r>
    </w:p>
    <w:p w:rsidR="001B52C5" w:rsidRPr="008473A5" w:rsidRDefault="001B52C5"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DOCUMENTI: Mappatura delle aree a rischio </w:t>
      </w:r>
    </w:p>
    <w:p w:rsidR="001B52C5" w:rsidRPr="008473A5" w:rsidRDefault="001B52C5"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Funzionigramma </w:t>
      </w:r>
    </w:p>
    <w:p w:rsidR="00BF5760" w:rsidRPr="008473A5" w:rsidRDefault="00000000" w:rsidP="008473A5">
      <w:pPr>
        <w:spacing w:after="120" w:line="360" w:lineRule="auto"/>
        <w:outlineLvl w:val="0"/>
        <w:rPr>
          <w:rFonts w:asciiTheme="minorHAnsi" w:hAnsiTheme="minorHAnsi" w:cstheme="minorHAnsi"/>
          <w:b/>
          <w:bCs/>
        </w:rPr>
      </w:pPr>
      <w:r w:rsidRPr="008473A5">
        <w:rPr>
          <w:rFonts w:asciiTheme="minorHAnsi" w:hAnsiTheme="minorHAnsi" w:cstheme="minorHAnsi"/>
          <w:b/>
          <w:bCs/>
        </w:rPr>
        <w:t>ATTIVITA’</w:t>
      </w:r>
      <w:r w:rsidRPr="008473A5">
        <w:rPr>
          <w:rFonts w:asciiTheme="minorHAnsi" w:hAnsiTheme="minorHAnsi" w:cstheme="minorHAnsi"/>
          <w:b/>
          <w:bCs/>
          <w:spacing w:val="-14"/>
        </w:rPr>
        <w:t xml:space="preserve"> </w:t>
      </w:r>
      <w:r w:rsidRPr="008473A5">
        <w:rPr>
          <w:rFonts w:asciiTheme="minorHAnsi" w:hAnsiTheme="minorHAnsi" w:cstheme="minorHAnsi"/>
          <w:b/>
          <w:bCs/>
        </w:rPr>
        <w:t>E</w:t>
      </w:r>
      <w:r w:rsidRPr="008473A5">
        <w:rPr>
          <w:rFonts w:asciiTheme="minorHAnsi" w:hAnsiTheme="minorHAnsi" w:cstheme="minorHAnsi"/>
          <w:b/>
          <w:bCs/>
          <w:spacing w:val="-14"/>
        </w:rPr>
        <w:t xml:space="preserve"> </w:t>
      </w:r>
      <w:r w:rsidRPr="008473A5">
        <w:rPr>
          <w:rFonts w:asciiTheme="minorHAnsi" w:hAnsiTheme="minorHAnsi" w:cstheme="minorHAnsi"/>
          <w:b/>
          <w:bCs/>
        </w:rPr>
        <w:t>INCARICHI</w:t>
      </w:r>
      <w:r w:rsidRPr="008473A5">
        <w:rPr>
          <w:rFonts w:asciiTheme="minorHAnsi" w:hAnsiTheme="minorHAnsi" w:cstheme="minorHAnsi"/>
          <w:b/>
          <w:bCs/>
          <w:spacing w:val="-10"/>
        </w:rPr>
        <w:t xml:space="preserve"> </w:t>
      </w:r>
      <w:r w:rsidRPr="008473A5">
        <w:rPr>
          <w:rFonts w:asciiTheme="minorHAnsi" w:hAnsiTheme="minorHAnsi" w:cstheme="minorHAnsi"/>
          <w:b/>
          <w:bCs/>
        </w:rPr>
        <w:t>EXTRA-</w:t>
      </w:r>
      <w:r w:rsidRPr="008473A5">
        <w:rPr>
          <w:rFonts w:asciiTheme="minorHAnsi" w:hAnsiTheme="minorHAnsi" w:cstheme="minorHAnsi"/>
          <w:b/>
          <w:bCs/>
          <w:spacing w:val="-2"/>
        </w:rPr>
        <w:t>ISTITUZIONALI</w:t>
      </w:r>
    </w:p>
    <w:p w:rsidR="001B52C5" w:rsidRPr="008473A5" w:rsidRDefault="001B52C5"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Il cumulo in capo ad un medesimo soggetto di incarichi conferiti dall’amministrazione può comportare il rischio di un’eccessiva concentrazione di potere su un unico centro decisionale. La concentrazione del potere decisionale aumenta il rischio che l’attività amministrativa possa essere indirizzata verso fini privati o impropri determinati dalla volontà del segretario stesso. Inoltre, lo svolgimento di incarichi, soprattutto se extra-istituzionali, da parte del dipendente può realizzare situazioni di conflitto di interesse che possono compromettere il buon andamento dell’azione amministrativa, ponendosi altresì come sintomo dell’evenienza di fatti corruttivi. </w:t>
      </w:r>
    </w:p>
    <w:p w:rsidR="001B52C5" w:rsidRPr="008473A5" w:rsidRDefault="001B52C5"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RESPONSABILITA’: Segretario Generale </w:t>
      </w:r>
    </w:p>
    <w:p w:rsidR="006C12A5" w:rsidRPr="008473A5" w:rsidRDefault="001B52C5"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Segretario/Posizioni Organizzative </w:t>
      </w:r>
    </w:p>
    <w:p w:rsidR="00BF5760" w:rsidRPr="008473A5" w:rsidRDefault="00000000" w:rsidP="008473A5">
      <w:pPr>
        <w:spacing w:after="120" w:line="360" w:lineRule="auto"/>
        <w:outlineLvl w:val="0"/>
        <w:rPr>
          <w:rFonts w:asciiTheme="minorHAnsi" w:hAnsiTheme="minorHAnsi" w:cstheme="minorHAnsi"/>
          <w:b/>
          <w:bCs/>
        </w:rPr>
      </w:pPr>
      <w:r w:rsidRPr="008473A5">
        <w:rPr>
          <w:rFonts w:asciiTheme="minorHAnsi" w:hAnsiTheme="minorHAnsi" w:cstheme="minorHAnsi"/>
          <w:b/>
          <w:bCs/>
        </w:rPr>
        <w:t>INCONFERIBILITA’</w:t>
      </w:r>
      <w:r w:rsidRPr="008473A5">
        <w:rPr>
          <w:rFonts w:asciiTheme="minorHAnsi" w:hAnsiTheme="minorHAnsi" w:cstheme="minorHAnsi"/>
          <w:b/>
          <w:bCs/>
          <w:spacing w:val="-15"/>
        </w:rPr>
        <w:t xml:space="preserve"> </w:t>
      </w:r>
      <w:r w:rsidRPr="008473A5">
        <w:rPr>
          <w:rFonts w:asciiTheme="minorHAnsi" w:hAnsiTheme="minorHAnsi" w:cstheme="minorHAnsi"/>
          <w:b/>
          <w:bCs/>
        </w:rPr>
        <w:t>E</w:t>
      </w:r>
      <w:r w:rsidRPr="008473A5">
        <w:rPr>
          <w:rFonts w:asciiTheme="minorHAnsi" w:hAnsiTheme="minorHAnsi" w:cstheme="minorHAnsi"/>
          <w:b/>
          <w:bCs/>
          <w:spacing w:val="-13"/>
        </w:rPr>
        <w:t xml:space="preserve"> </w:t>
      </w:r>
      <w:r w:rsidRPr="008473A5">
        <w:rPr>
          <w:rFonts w:asciiTheme="minorHAnsi" w:hAnsiTheme="minorHAnsi" w:cstheme="minorHAnsi"/>
          <w:b/>
          <w:bCs/>
        </w:rPr>
        <w:t>INCOMPATIBILITA’</w:t>
      </w:r>
      <w:r w:rsidRPr="008473A5">
        <w:rPr>
          <w:rFonts w:asciiTheme="minorHAnsi" w:hAnsiTheme="minorHAnsi" w:cstheme="minorHAnsi"/>
          <w:b/>
          <w:bCs/>
          <w:spacing w:val="-13"/>
        </w:rPr>
        <w:t xml:space="preserve"> </w:t>
      </w:r>
      <w:r w:rsidRPr="008473A5">
        <w:rPr>
          <w:rFonts w:asciiTheme="minorHAnsi" w:hAnsiTheme="minorHAnsi" w:cstheme="minorHAnsi"/>
          <w:b/>
          <w:bCs/>
        </w:rPr>
        <w:t>PER</w:t>
      </w:r>
      <w:r w:rsidRPr="008473A5">
        <w:rPr>
          <w:rFonts w:asciiTheme="minorHAnsi" w:hAnsiTheme="minorHAnsi" w:cstheme="minorHAnsi"/>
          <w:b/>
          <w:bCs/>
          <w:spacing w:val="-13"/>
        </w:rPr>
        <w:t xml:space="preserve"> </w:t>
      </w:r>
      <w:r w:rsidRPr="008473A5">
        <w:rPr>
          <w:rFonts w:asciiTheme="minorHAnsi" w:hAnsiTheme="minorHAnsi" w:cstheme="minorHAnsi"/>
          <w:b/>
          <w:bCs/>
        </w:rPr>
        <w:t>INCARICHI</w:t>
      </w:r>
      <w:r w:rsidRPr="008473A5">
        <w:rPr>
          <w:rFonts w:asciiTheme="minorHAnsi" w:hAnsiTheme="minorHAnsi" w:cstheme="minorHAnsi"/>
          <w:b/>
          <w:bCs/>
          <w:spacing w:val="-10"/>
        </w:rPr>
        <w:t xml:space="preserve"> </w:t>
      </w:r>
      <w:r w:rsidRPr="008473A5">
        <w:rPr>
          <w:rFonts w:asciiTheme="minorHAnsi" w:hAnsiTheme="minorHAnsi" w:cstheme="minorHAnsi"/>
          <w:b/>
          <w:bCs/>
          <w:spacing w:val="-2"/>
        </w:rPr>
        <w:t>DIRIGENZIALI</w:t>
      </w:r>
    </w:p>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Il decreto legislativo 39/2013 ha attuato la delega stabilita dai commi 49 e 50 dell’art. 1 della legge 190/2012, prevedendo fattispecie di: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w:t>
      </w:r>
      <w:r w:rsidRPr="008473A5">
        <w:rPr>
          <w:rFonts w:asciiTheme="minorHAnsi" w:hAnsiTheme="minorHAnsi" w:cstheme="minorHAnsi"/>
          <w:b/>
        </w:rPr>
        <w:t>inconferibilità</w:t>
      </w:r>
      <w:r w:rsidRPr="008473A5">
        <w:rPr>
          <w:rFonts w:asciiTheme="minorHAnsi" w:hAnsiTheme="minorHAnsi" w:cstheme="minorHAnsi"/>
        </w:rPr>
        <w:t xml:space="preserve">, cioè di preclusione, permanente o temporanea, a conferire gli incarichi a coloro che abbiano riportato condanne penali per i reati previsti dal capo I del titolo II del libro secondo del codice penale, nonché a coloro che abbiano svolto incarichi o ricoperto cariche in enti di diritto privato regolati o finanziati da pubbliche </w:t>
      </w:r>
      <w:r w:rsidRPr="008473A5">
        <w:rPr>
          <w:rFonts w:asciiTheme="minorHAnsi" w:hAnsiTheme="minorHAnsi" w:cstheme="minorHAnsi"/>
        </w:rPr>
        <w:lastRenderedPageBreak/>
        <w:t xml:space="preserve">amministrazioni o svolto attività professionali a favore di questi ultimi, a coloro che siano stati componenti di organi di indirizzo politico (art. 1, comma 2, lett. g);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w:t>
      </w:r>
      <w:r w:rsidRPr="008473A5">
        <w:rPr>
          <w:rFonts w:asciiTheme="minorHAnsi" w:hAnsiTheme="minorHAnsi" w:cstheme="minorHAnsi"/>
          <w:b/>
        </w:rPr>
        <w:t>incompatibilità</w:t>
      </w:r>
      <w:r w:rsidRPr="008473A5">
        <w:rPr>
          <w:rFonts w:asciiTheme="minorHAnsi" w:hAnsiTheme="minorHAnsi" w:cstheme="minorHAnsi"/>
        </w:rPr>
        <w:t xml:space="preserve">, da cui consegue l'obbligo per il soggetto cui viene conferito l'incarico di scegliere, a pena di decadenza, entro il termine perentorio di quindici giorni, tra la permanenza nell'incarico e l'assunzione e lo svolgimento di incarichi e cariche in enti di diritto privato regolati o finanziati dalla pubblica amministrazione che conferisce l'incarico, lo svolgimento di attività professionali ovvero l'assunzione della carica di componente di organi di indirizzo politico (art. 1, comma 2, lett. h).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Tutte le nomine e le designazioni preordinate al conferimento di incarichi da parte dell’Ente devono essere precedute da apposita dichiarazione sostitutiva del designato o del nominato, della quale in ragione del contenuto dell’incarico deve essere asserita l’insussistenza di cause o titoli al suo conferimento. Il titolare dell’incarico deve redigere apposita dichiarazione di insussistenza di causa di incompatibilità al mantenimento dell’incarico conferito. Tali dichiarazioni sono pubblicate sul sito istituzionale dell’Ente, nell’apposita sezione “Trasparenza”. </w:t>
      </w:r>
    </w:p>
    <w:p w:rsidR="00BF5760" w:rsidRPr="008473A5" w:rsidRDefault="00000000" w:rsidP="008473A5">
      <w:pPr>
        <w:pStyle w:val="Titolo1"/>
        <w:tabs>
          <w:tab w:val="left" w:pos="795"/>
        </w:tabs>
        <w:spacing w:before="121" w:line="360" w:lineRule="auto"/>
        <w:ind w:left="0"/>
        <w:rPr>
          <w:rFonts w:asciiTheme="minorHAnsi" w:hAnsiTheme="minorHAnsi" w:cstheme="minorHAnsi"/>
        </w:rPr>
      </w:pPr>
      <w:r w:rsidRPr="008473A5">
        <w:rPr>
          <w:rFonts w:asciiTheme="minorHAnsi" w:hAnsiTheme="minorHAnsi" w:cstheme="minorHAnsi"/>
        </w:rPr>
        <w:t>ATTIVITA’</w:t>
      </w:r>
      <w:r w:rsidRPr="008473A5">
        <w:rPr>
          <w:rFonts w:asciiTheme="minorHAnsi" w:hAnsiTheme="minorHAnsi" w:cstheme="minorHAnsi"/>
          <w:b w:val="0"/>
          <w:spacing w:val="-11"/>
        </w:rPr>
        <w:t xml:space="preserve"> </w:t>
      </w:r>
      <w:r w:rsidRPr="008473A5">
        <w:rPr>
          <w:rFonts w:asciiTheme="minorHAnsi" w:hAnsiTheme="minorHAnsi" w:cstheme="minorHAnsi"/>
        </w:rPr>
        <w:t>SUCCESSIVA</w:t>
      </w:r>
      <w:r w:rsidRPr="008473A5">
        <w:rPr>
          <w:rFonts w:asciiTheme="minorHAnsi" w:hAnsiTheme="minorHAnsi" w:cstheme="minorHAnsi"/>
          <w:b w:val="0"/>
          <w:spacing w:val="-8"/>
        </w:rPr>
        <w:t xml:space="preserve"> </w:t>
      </w:r>
      <w:r w:rsidRPr="008473A5">
        <w:rPr>
          <w:rFonts w:asciiTheme="minorHAnsi" w:hAnsiTheme="minorHAnsi" w:cstheme="minorHAnsi"/>
        </w:rPr>
        <w:t>ALLA</w:t>
      </w:r>
      <w:r w:rsidRPr="008473A5">
        <w:rPr>
          <w:rFonts w:asciiTheme="minorHAnsi" w:hAnsiTheme="minorHAnsi" w:cstheme="minorHAnsi"/>
          <w:b w:val="0"/>
          <w:spacing w:val="-11"/>
        </w:rPr>
        <w:t xml:space="preserve"> </w:t>
      </w:r>
      <w:r w:rsidRPr="008473A5">
        <w:rPr>
          <w:rFonts w:asciiTheme="minorHAnsi" w:hAnsiTheme="minorHAnsi" w:cstheme="minorHAnsi"/>
        </w:rPr>
        <w:t>CESSAZIONE</w:t>
      </w:r>
      <w:r w:rsidRPr="008473A5">
        <w:rPr>
          <w:rFonts w:asciiTheme="minorHAnsi" w:hAnsiTheme="minorHAnsi" w:cstheme="minorHAnsi"/>
          <w:b w:val="0"/>
          <w:spacing w:val="-11"/>
        </w:rPr>
        <w:t xml:space="preserve"> </w:t>
      </w:r>
      <w:r w:rsidRPr="008473A5">
        <w:rPr>
          <w:rFonts w:asciiTheme="minorHAnsi" w:hAnsiTheme="minorHAnsi" w:cstheme="minorHAnsi"/>
        </w:rPr>
        <w:t>DEL</w:t>
      </w:r>
      <w:r w:rsidRPr="008473A5">
        <w:rPr>
          <w:rFonts w:asciiTheme="minorHAnsi" w:hAnsiTheme="minorHAnsi" w:cstheme="minorHAnsi"/>
          <w:b w:val="0"/>
          <w:spacing w:val="-14"/>
        </w:rPr>
        <w:t xml:space="preserve"> </w:t>
      </w:r>
      <w:r w:rsidRPr="008473A5">
        <w:rPr>
          <w:rFonts w:asciiTheme="minorHAnsi" w:hAnsiTheme="minorHAnsi" w:cstheme="minorHAnsi"/>
        </w:rPr>
        <w:t>RAPPORTO</w:t>
      </w:r>
      <w:r w:rsidRPr="008473A5">
        <w:rPr>
          <w:rFonts w:asciiTheme="minorHAnsi" w:hAnsiTheme="minorHAnsi" w:cstheme="minorHAnsi"/>
          <w:b w:val="0"/>
          <w:spacing w:val="-12"/>
        </w:rPr>
        <w:t xml:space="preserve"> </w:t>
      </w:r>
      <w:r w:rsidRPr="008473A5">
        <w:rPr>
          <w:rFonts w:asciiTheme="minorHAnsi" w:hAnsiTheme="minorHAnsi" w:cstheme="minorHAnsi"/>
        </w:rPr>
        <w:t>DI</w:t>
      </w:r>
      <w:r w:rsidRPr="008473A5">
        <w:rPr>
          <w:rFonts w:asciiTheme="minorHAnsi" w:hAnsiTheme="minorHAnsi" w:cstheme="minorHAnsi"/>
          <w:b w:val="0"/>
          <w:spacing w:val="-9"/>
        </w:rPr>
        <w:t xml:space="preserve"> </w:t>
      </w:r>
      <w:r w:rsidRPr="008473A5">
        <w:rPr>
          <w:rFonts w:asciiTheme="minorHAnsi" w:hAnsiTheme="minorHAnsi" w:cstheme="minorHAnsi"/>
          <w:spacing w:val="-2"/>
        </w:rPr>
        <w:t>LAVORO</w:t>
      </w:r>
    </w:p>
    <w:p w:rsidR="00256CDA" w:rsidRPr="008473A5" w:rsidRDefault="00256CDA" w:rsidP="008473A5">
      <w:pPr>
        <w:spacing w:after="120" w:line="360" w:lineRule="auto"/>
        <w:jc w:val="both"/>
        <w:outlineLvl w:val="0"/>
        <w:rPr>
          <w:rFonts w:asciiTheme="minorHAnsi" w:hAnsiTheme="minorHAnsi" w:cstheme="minorHAnsi"/>
        </w:rPr>
      </w:pP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I dipendenti che, negli ultimi tre anni di servizio, hanno esercitato poteri autoritativi o negoziali per conto dell’ente nel triennio successivo alla cessazione del rapporto con l’amministrazione, qualunque sia la causa di cessazione (e quindi anche in caso di collocamento in quiescenza per raggiungimento dei requisiti di accesso alla pensione), non possono avere alcun rapporto di lavoro autonomo o subordinato con i soggetti privati che sono stati destinatari di provvedimenti, contratti o accordi. L’Ente attuerà l’art. 16 ter del D.Lgs 30.3.2001, n. 165 introdotto dalla legge 6.11.2012, n. 190, come modificato dall’art. 1, comma 42 lettera l) della legge 6.11.2012, n.190 prevedendo il rispetto di questa norma quale clausola da inserirsi nei bandi di gara, a pena di esclusione dell’impresa (operatore economico), la quale si impegna ad osservarla. </w:t>
      </w:r>
    </w:p>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RESPONSABILITA’: Segretario/Posizioni Organizzative </w:t>
      </w:r>
    </w:p>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 xml:space="preserve">DOCUMENTI: Procedure di affidamento/Contratti </w:t>
      </w:r>
    </w:p>
    <w:p w:rsidR="00BF5760" w:rsidRPr="008473A5" w:rsidRDefault="00000000" w:rsidP="008473A5">
      <w:pPr>
        <w:pStyle w:val="Titolo1"/>
        <w:tabs>
          <w:tab w:val="left" w:pos="785"/>
        </w:tabs>
        <w:spacing w:line="360" w:lineRule="auto"/>
        <w:ind w:left="0"/>
        <w:rPr>
          <w:rFonts w:asciiTheme="minorHAnsi" w:hAnsiTheme="minorHAnsi" w:cstheme="minorHAnsi"/>
          <w:b w:val="0"/>
        </w:rPr>
      </w:pPr>
      <w:r w:rsidRPr="008473A5">
        <w:rPr>
          <w:rFonts w:asciiTheme="minorHAnsi" w:hAnsiTheme="minorHAnsi" w:cstheme="minorHAnsi"/>
        </w:rPr>
        <w:t>TUTELA</w:t>
      </w:r>
      <w:r w:rsidRPr="008473A5">
        <w:rPr>
          <w:rFonts w:asciiTheme="minorHAnsi" w:hAnsiTheme="minorHAnsi" w:cstheme="minorHAnsi"/>
          <w:b w:val="0"/>
          <w:spacing w:val="-10"/>
        </w:rPr>
        <w:t xml:space="preserve"> </w:t>
      </w:r>
      <w:r w:rsidRPr="008473A5">
        <w:rPr>
          <w:rFonts w:asciiTheme="minorHAnsi" w:hAnsiTheme="minorHAnsi" w:cstheme="minorHAnsi"/>
        </w:rPr>
        <w:t>DEL</w:t>
      </w:r>
      <w:r w:rsidRPr="008473A5">
        <w:rPr>
          <w:rFonts w:asciiTheme="minorHAnsi" w:hAnsiTheme="minorHAnsi" w:cstheme="minorHAnsi"/>
          <w:b w:val="0"/>
          <w:spacing w:val="-10"/>
        </w:rPr>
        <w:t xml:space="preserve"> </w:t>
      </w:r>
      <w:r w:rsidRPr="008473A5">
        <w:rPr>
          <w:rFonts w:asciiTheme="minorHAnsi" w:hAnsiTheme="minorHAnsi" w:cstheme="minorHAnsi"/>
        </w:rPr>
        <w:t>DIPENDENTE</w:t>
      </w:r>
      <w:r w:rsidRPr="008473A5">
        <w:rPr>
          <w:rFonts w:asciiTheme="minorHAnsi" w:hAnsiTheme="minorHAnsi" w:cstheme="minorHAnsi"/>
          <w:b w:val="0"/>
          <w:spacing w:val="-12"/>
        </w:rPr>
        <w:t xml:space="preserve"> </w:t>
      </w:r>
      <w:r w:rsidRPr="008473A5">
        <w:rPr>
          <w:rFonts w:asciiTheme="minorHAnsi" w:hAnsiTheme="minorHAnsi" w:cstheme="minorHAnsi"/>
        </w:rPr>
        <w:t>CHE</w:t>
      </w:r>
      <w:r w:rsidRPr="008473A5">
        <w:rPr>
          <w:rFonts w:asciiTheme="minorHAnsi" w:hAnsiTheme="minorHAnsi" w:cstheme="minorHAnsi"/>
          <w:b w:val="0"/>
          <w:spacing w:val="-10"/>
        </w:rPr>
        <w:t xml:space="preserve"> </w:t>
      </w:r>
      <w:r w:rsidRPr="008473A5">
        <w:rPr>
          <w:rFonts w:asciiTheme="minorHAnsi" w:hAnsiTheme="minorHAnsi" w:cstheme="minorHAnsi"/>
        </w:rPr>
        <w:t>DENUNCIA</w:t>
      </w:r>
      <w:r w:rsidRPr="008473A5">
        <w:rPr>
          <w:rFonts w:asciiTheme="minorHAnsi" w:hAnsiTheme="minorHAnsi" w:cstheme="minorHAnsi"/>
          <w:b w:val="0"/>
          <w:spacing w:val="-9"/>
        </w:rPr>
        <w:t xml:space="preserve"> </w:t>
      </w:r>
      <w:r w:rsidRPr="008473A5">
        <w:rPr>
          <w:rFonts w:asciiTheme="minorHAnsi" w:hAnsiTheme="minorHAnsi" w:cstheme="minorHAnsi"/>
          <w:spacing w:val="-2"/>
        </w:rPr>
        <w:t>ILLECITI</w:t>
      </w:r>
    </w:p>
    <w:p w:rsidR="00256CDA" w:rsidRPr="008473A5" w:rsidRDefault="00256CDA" w:rsidP="008473A5">
      <w:pPr>
        <w:spacing w:after="120" w:line="360" w:lineRule="auto"/>
        <w:jc w:val="both"/>
        <w:outlineLvl w:val="0"/>
        <w:rPr>
          <w:rFonts w:asciiTheme="minorHAnsi" w:hAnsiTheme="minorHAnsi" w:cstheme="minorHAnsi"/>
        </w:rPr>
      </w:pP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Con determinazione n. 6 del 28 aprile 2015, ANAC ha dettato le “Linee guida in materia di tutela del dipendente che segnala illeciti” (cd Wistleblower). In particolare la disposizione contenuta nell’art. 54 bis del DLgs. 165/2001) pone particolare attenzione a tutela del dipendente che denuncia illeciti, ponendo tre condizioni d’attuazione: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sym w:font="Symbol" w:char="F0B7"/>
      </w:r>
      <w:r w:rsidRPr="008473A5">
        <w:rPr>
          <w:rFonts w:asciiTheme="minorHAnsi" w:hAnsiTheme="minorHAnsi" w:cstheme="minorHAnsi"/>
        </w:rPr>
        <w:t xml:space="preserve"> la tutela dell’anonimato;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sym w:font="Symbol" w:char="F0B7"/>
      </w:r>
      <w:r w:rsidRPr="008473A5">
        <w:rPr>
          <w:rFonts w:asciiTheme="minorHAnsi" w:hAnsiTheme="minorHAnsi" w:cstheme="minorHAnsi"/>
        </w:rPr>
        <w:t xml:space="preserve"> il divieto di discriminazione nei confronti del denunciante;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sym w:font="Symbol" w:char="F0B7"/>
      </w:r>
      <w:r w:rsidRPr="008473A5">
        <w:rPr>
          <w:rFonts w:asciiTheme="minorHAnsi" w:hAnsiTheme="minorHAnsi" w:cstheme="minorHAnsi"/>
        </w:rPr>
        <w:t xml:space="preserve"> la previsione che la denuncia è sottratta al diritto di accesso (salvo la ipotesi eccezionali previste dalla norma).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Il Comune di </w:t>
      </w:r>
      <w:r w:rsidR="00766937">
        <w:rPr>
          <w:rFonts w:asciiTheme="minorHAnsi" w:hAnsiTheme="minorHAnsi" w:cstheme="minorHAnsi"/>
        </w:rPr>
        <w:t>Massello</w:t>
      </w:r>
      <w:r w:rsidRPr="008473A5">
        <w:rPr>
          <w:rFonts w:asciiTheme="minorHAnsi" w:hAnsiTheme="minorHAnsi" w:cstheme="minorHAnsi"/>
        </w:rPr>
        <w:t xml:space="preserve">, considera principio imprescindibile la tutela e la non discriminazione di coloro, fra i dipendenti e collaboratori, che segnalano comportamenti illeciti o anomalie nel funzionamento della pubblica amministrazione.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lastRenderedPageBreak/>
        <w:t xml:space="preserve">Tale norma introduce una misura di tutela già in uso presso altri ordinamenti, finalizzata a consentire l’emersione di fattispecie di illecito, secondo cui il dipendente che riferisce al proprio superiore gerarchico condotte che presume illecite di cui sia venuto a conoscenza in ragione del rapporto di lavoro, non può essere sanzionato, licenziato o sottoposto ad una misura discriminatoria, diretta o indiretta, avente effetti sulle condizioni di lavoro per motivi collegati direttamente o indirettamente alla denuncia.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In particolare, per misure discriminatorie si intendono le azioni disciplinari ingiustificate, le molestie sul luogo di lavoro ed ogni altra forma di ritorsione che determini condizioni di lavoro intollerabili; la norma riguarda le segnalazioni effettuate all'Autorità giudiziaria, alla Corte dei Conti o al proprio superiore gerarchico.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Pertanto, il dipendente che ritiene di aver subito una discriminazione per il fatto di aver effettuato una segnalazione di illecito deve dare notizia circostanziata dell’avvenuta discriminazione al responsabile della prevenzione; il responsabile valuta la sussistenza degli elementi per effettuare la segnalazione di quanto accaduto:</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al segretario comunale: egli valuterà tempestivamente l’opportunità/necessità di adottare atti o provvedimenti per ripristinare la situazione e/o per rimediare agli effetti negativi della discriminazione in via amministrativa e la sussistenza degli estremi per avviare il procedimento disciplinare nei confronti del dipendente che ha operato la discriminazione.</w:t>
      </w:r>
    </w:p>
    <w:p w:rsidR="00256CDA" w:rsidRPr="008473A5" w:rsidRDefault="00256CDA" w:rsidP="008473A5">
      <w:pPr>
        <w:spacing w:after="120" w:line="360" w:lineRule="auto"/>
        <w:outlineLvl w:val="0"/>
        <w:rPr>
          <w:rFonts w:asciiTheme="minorHAnsi" w:hAnsiTheme="minorHAnsi" w:cstheme="minorHAnsi"/>
          <w:color w:val="FF0000"/>
        </w:rPr>
      </w:pPr>
      <w:r w:rsidRPr="00B32A82">
        <w:rPr>
          <w:rFonts w:asciiTheme="minorHAnsi" w:hAnsiTheme="minorHAnsi" w:cstheme="minorHAnsi"/>
          <w:color w:val="000000"/>
          <w:highlight w:val="yellow"/>
        </w:rPr>
        <w:t>L’Ente adotterà una procedura di Segnalazione di Illeciti o di Irregolarità – Disciplina Della Tutela del Dipendente Pubblico che segnala Illeciti (C.d. Whistleblower).</w:t>
      </w:r>
      <w:r w:rsidRPr="008473A5">
        <w:rPr>
          <w:rFonts w:asciiTheme="minorHAnsi" w:hAnsiTheme="minorHAnsi" w:cstheme="minorHAnsi"/>
          <w:color w:val="FF0000"/>
        </w:rPr>
        <w:t xml:space="preserve"> </w:t>
      </w:r>
    </w:p>
    <w:p w:rsidR="00BF5760" w:rsidRPr="008473A5" w:rsidRDefault="00000000" w:rsidP="008473A5">
      <w:pPr>
        <w:pStyle w:val="Titolo1"/>
        <w:numPr>
          <w:ilvl w:val="0"/>
          <w:numId w:val="49"/>
        </w:numPr>
        <w:tabs>
          <w:tab w:val="left" w:pos="452"/>
        </w:tabs>
        <w:spacing w:before="121" w:line="360" w:lineRule="auto"/>
        <w:ind w:left="0"/>
        <w:rPr>
          <w:rFonts w:asciiTheme="minorHAnsi" w:hAnsiTheme="minorHAnsi" w:cstheme="minorHAnsi"/>
        </w:rPr>
      </w:pPr>
      <w:r w:rsidRPr="008473A5">
        <w:rPr>
          <w:rFonts w:asciiTheme="minorHAnsi" w:hAnsiTheme="minorHAnsi" w:cstheme="minorHAnsi"/>
        </w:rPr>
        <w:t>LA</w:t>
      </w:r>
      <w:r w:rsidRPr="008473A5">
        <w:rPr>
          <w:rFonts w:asciiTheme="minorHAnsi" w:hAnsiTheme="minorHAnsi" w:cstheme="minorHAnsi"/>
          <w:b w:val="0"/>
          <w:spacing w:val="-10"/>
        </w:rPr>
        <w:t xml:space="preserve"> </w:t>
      </w:r>
      <w:r w:rsidRPr="008473A5">
        <w:rPr>
          <w:rFonts w:asciiTheme="minorHAnsi" w:hAnsiTheme="minorHAnsi" w:cstheme="minorHAnsi"/>
        </w:rPr>
        <w:t>PROGRAMMAZIONE</w:t>
      </w:r>
      <w:r w:rsidRPr="008473A5">
        <w:rPr>
          <w:rFonts w:asciiTheme="minorHAnsi" w:hAnsiTheme="minorHAnsi" w:cstheme="minorHAnsi"/>
          <w:b w:val="0"/>
          <w:spacing w:val="-13"/>
        </w:rPr>
        <w:t xml:space="preserve"> </w:t>
      </w:r>
      <w:r w:rsidRPr="008473A5">
        <w:rPr>
          <w:rFonts w:asciiTheme="minorHAnsi" w:hAnsiTheme="minorHAnsi" w:cstheme="minorHAnsi"/>
        </w:rPr>
        <w:t>DELLA</w:t>
      </w:r>
      <w:r w:rsidRPr="008473A5">
        <w:rPr>
          <w:rFonts w:asciiTheme="minorHAnsi" w:hAnsiTheme="minorHAnsi" w:cstheme="minorHAnsi"/>
          <w:b w:val="0"/>
          <w:spacing w:val="-10"/>
        </w:rPr>
        <w:t xml:space="preserve"> </w:t>
      </w:r>
      <w:r w:rsidRPr="008473A5">
        <w:rPr>
          <w:rFonts w:asciiTheme="minorHAnsi" w:hAnsiTheme="minorHAnsi" w:cstheme="minorHAnsi"/>
        </w:rPr>
        <w:t>TRASPARENZA:</w:t>
      </w:r>
      <w:r w:rsidRPr="008473A5">
        <w:rPr>
          <w:rFonts w:asciiTheme="minorHAnsi" w:hAnsiTheme="minorHAnsi" w:cstheme="minorHAnsi"/>
          <w:b w:val="0"/>
          <w:spacing w:val="-11"/>
        </w:rPr>
        <w:t xml:space="preserve"> </w:t>
      </w:r>
      <w:r w:rsidRPr="008473A5">
        <w:rPr>
          <w:rFonts w:asciiTheme="minorHAnsi" w:hAnsiTheme="minorHAnsi" w:cstheme="minorHAnsi"/>
        </w:rPr>
        <w:t>UN</w:t>
      </w:r>
      <w:r w:rsidRPr="008473A5">
        <w:rPr>
          <w:rFonts w:asciiTheme="minorHAnsi" w:hAnsiTheme="minorHAnsi" w:cstheme="minorHAnsi"/>
          <w:b w:val="0"/>
          <w:spacing w:val="-9"/>
        </w:rPr>
        <w:t xml:space="preserve"> </w:t>
      </w:r>
      <w:r w:rsidRPr="008473A5">
        <w:rPr>
          <w:rFonts w:asciiTheme="minorHAnsi" w:hAnsiTheme="minorHAnsi" w:cstheme="minorHAnsi"/>
        </w:rPr>
        <w:t>UNICO</w:t>
      </w:r>
      <w:r w:rsidRPr="008473A5">
        <w:rPr>
          <w:rFonts w:asciiTheme="minorHAnsi" w:hAnsiTheme="minorHAnsi" w:cstheme="minorHAnsi"/>
          <w:b w:val="0"/>
          <w:spacing w:val="-9"/>
        </w:rPr>
        <w:t xml:space="preserve"> </w:t>
      </w:r>
      <w:r w:rsidRPr="008473A5">
        <w:rPr>
          <w:rFonts w:asciiTheme="minorHAnsi" w:hAnsiTheme="minorHAnsi" w:cstheme="minorHAnsi"/>
        </w:rPr>
        <w:t>PIANO</w:t>
      </w:r>
      <w:r w:rsidRPr="008473A5">
        <w:rPr>
          <w:rFonts w:asciiTheme="minorHAnsi" w:hAnsiTheme="minorHAnsi" w:cstheme="minorHAnsi"/>
          <w:b w:val="0"/>
          <w:spacing w:val="-9"/>
        </w:rPr>
        <w:t xml:space="preserve"> </w:t>
      </w:r>
      <w:r w:rsidRPr="008473A5">
        <w:rPr>
          <w:rFonts w:asciiTheme="minorHAnsi" w:hAnsiTheme="minorHAnsi" w:cstheme="minorHAnsi"/>
        </w:rPr>
        <w:t>DI</w:t>
      </w:r>
      <w:r w:rsidRPr="008473A5">
        <w:rPr>
          <w:rFonts w:asciiTheme="minorHAnsi" w:hAnsiTheme="minorHAnsi" w:cstheme="minorHAnsi"/>
          <w:b w:val="0"/>
          <w:spacing w:val="-7"/>
        </w:rPr>
        <w:t xml:space="preserve"> </w:t>
      </w:r>
      <w:r w:rsidRPr="008473A5">
        <w:rPr>
          <w:rFonts w:asciiTheme="minorHAnsi" w:hAnsiTheme="minorHAnsi" w:cstheme="minorHAnsi"/>
        </w:rPr>
        <w:t>PREVENZIONE</w:t>
      </w:r>
      <w:r w:rsidRPr="008473A5">
        <w:rPr>
          <w:rFonts w:asciiTheme="minorHAnsi" w:hAnsiTheme="minorHAnsi" w:cstheme="minorHAnsi"/>
          <w:b w:val="0"/>
          <w:spacing w:val="-8"/>
        </w:rPr>
        <w:t xml:space="preserve"> </w:t>
      </w:r>
      <w:r w:rsidRPr="008473A5">
        <w:rPr>
          <w:rFonts w:asciiTheme="minorHAnsi" w:hAnsiTheme="minorHAnsi" w:cstheme="minorHAnsi"/>
        </w:rPr>
        <w:t>DELLA</w:t>
      </w:r>
      <w:r w:rsidRPr="008473A5">
        <w:rPr>
          <w:rFonts w:asciiTheme="minorHAnsi" w:hAnsiTheme="minorHAnsi" w:cstheme="minorHAnsi"/>
          <w:b w:val="0"/>
          <w:spacing w:val="-7"/>
        </w:rPr>
        <w:t xml:space="preserve"> </w:t>
      </w:r>
      <w:r w:rsidRPr="008473A5">
        <w:rPr>
          <w:rFonts w:asciiTheme="minorHAnsi" w:hAnsiTheme="minorHAnsi" w:cstheme="minorHAnsi"/>
        </w:rPr>
        <w:t>CORRUZIONE</w:t>
      </w:r>
      <w:r w:rsidRPr="008473A5">
        <w:rPr>
          <w:rFonts w:asciiTheme="minorHAnsi" w:hAnsiTheme="minorHAnsi" w:cstheme="minorHAnsi"/>
          <w:b w:val="0"/>
        </w:rPr>
        <w:t xml:space="preserve"> </w:t>
      </w:r>
      <w:r w:rsidRPr="008473A5">
        <w:rPr>
          <w:rFonts w:asciiTheme="minorHAnsi" w:hAnsiTheme="minorHAnsi" w:cstheme="minorHAnsi"/>
        </w:rPr>
        <w:t>E</w:t>
      </w:r>
      <w:r w:rsidRPr="008473A5">
        <w:rPr>
          <w:rFonts w:asciiTheme="minorHAnsi" w:hAnsiTheme="minorHAnsi" w:cstheme="minorHAnsi"/>
          <w:b w:val="0"/>
        </w:rPr>
        <w:t xml:space="preserve"> </w:t>
      </w:r>
      <w:r w:rsidRPr="008473A5">
        <w:rPr>
          <w:rFonts w:asciiTheme="minorHAnsi" w:hAnsiTheme="minorHAnsi" w:cstheme="minorHAnsi"/>
        </w:rPr>
        <w:t>DELLA</w:t>
      </w:r>
      <w:r w:rsidRPr="008473A5">
        <w:rPr>
          <w:rFonts w:asciiTheme="minorHAnsi" w:hAnsiTheme="minorHAnsi" w:cstheme="minorHAnsi"/>
          <w:b w:val="0"/>
        </w:rPr>
        <w:t xml:space="preserve"> </w:t>
      </w:r>
      <w:r w:rsidRPr="008473A5">
        <w:rPr>
          <w:rFonts w:asciiTheme="minorHAnsi" w:hAnsiTheme="minorHAnsi" w:cstheme="minorHAnsi"/>
        </w:rPr>
        <w:t>TRASPARENZA</w:t>
      </w:r>
      <w:r w:rsidRPr="008473A5">
        <w:rPr>
          <w:rFonts w:asciiTheme="minorHAnsi" w:hAnsiTheme="minorHAnsi" w:cstheme="minorHAnsi"/>
          <w:b w:val="0"/>
        </w:rPr>
        <w:t xml:space="preserve"> </w:t>
      </w:r>
      <w:r w:rsidRPr="008473A5">
        <w:rPr>
          <w:rFonts w:asciiTheme="minorHAnsi" w:hAnsiTheme="minorHAnsi" w:cstheme="minorHAnsi"/>
        </w:rPr>
        <w:t>E</w:t>
      </w:r>
      <w:r w:rsidRPr="008473A5">
        <w:rPr>
          <w:rFonts w:asciiTheme="minorHAnsi" w:hAnsiTheme="minorHAnsi" w:cstheme="minorHAnsi"/>
          <w:b w:val="0"/>
        </w:rPr>
        <w:t xml:space="preserve"> </w:t>
      </w:r>
      <w:r w:rsidRPr="008473A5">
        <w:rPr>
          <w:rFonts w:asciiTheme="minorHAnsi" w:hAnsiTheme="minorHAnsi" w:cstheme="minorHAnsi"/>
        </w:rPr>
        <w:t>UN</w:t>
      </w:r>
      <w:r w:rsidRPr="008473A5">
        <w:rPr>
          <w:rFonts w:asciiTheme="minorHAnsi" w:hAnsiTheme="minorHAnsi" w:cstheme="minorHAnsi"/>
          <w:b w:val="0"/>
        </w:rPr>
        <w:t xml:space="preserve"> </w:t>
      </w:r>
      <w:r w:rsidRPr="008473A5">
        <w:rPr>
          <w:rFonts w:asciiTheme="minorHAnsi" w:hAnsiTheme="minorHAnsi" w:cstheme="minorHAnsi"/>
        </w:rPr>
        <w:t>UNICO</w:t>
      </w:r>
      <w:r w:rsidRPr="008473A5">
        <w:rPr>
          <w:rFonts w:asciiTheme="minorHAnsi" w:hAnsiTheme="minorHAnsi" w:cstheme="minorHAnsi"/>
          <w:b w:val="0"/>
        </w:rPr>
        <w:t xml:space="preserve"> </w:t>
      </w:r>
      <w:r w:rsidRPr="008473A5">
        <w:rPr>
          <w:rFonts w:asciiTheme="minorHAnsi" w:hAnsiTheme="minorHAnsi" w:cstheme="minorHAnsi"/>
        </w:rPr>
        <w:t>RESPONSABILE</w:t>
      </w:r>
    </w:p>
    <w:p w:rsidR="00256CDA" w:rsidRPr="008473A5" w:rsidRDefault="00256CDA" w:rsidP="008473A5">
      <w:pPr>
        <w:spacing w:after="120" w:line="360" w:lineRule="auto"/>
        <w:outlineLvl w:val="0"/>
        <w:rPr>
          <w:rFonts w:asciiTheme="minorHAnsi" w:hAnsiTheme="minorHAnsi" w:cstheme="minorHAnsi"/>
          <w:b/>
        </w:rPr>
      </w:pPr>
    </w:p>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b/>
        </w:rPr>
        <w:t>Premessa</w:t>
      </w:r>
      <w:r w:rsidRPr="008473A5">
        <w:rPr>
          <w:rFonts w:asciiTheme="minorHAnsi" w:hAnsiTheme="minorHAnsi" w:cstheme="minorHAnsi"/>
        </w:rPr>
        <w:t xml:space="preserve">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 trasparenza rappresenta uno strumento fondamentale per la prevenzione della corruzione e per l’efficienza e l’efficacia dell’azione amministrativa. Da questo punto di vista essa, infatti, consente: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la conoscenza del responsabile per ciascun procedimento amministrativo e, più in generale, per ciascuna area di attività dell’amministrazione e, per tal via, la responsabilizzazione dei funzionari;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la conoscenza dei presupposti per l’avvio e lo svolgimento del procedimento e, per tal via, se ci sono dei “blocchi” anomali del procedimento stesso;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la conoscenza del modo in cui le risorse pubbliche sono impiegate e, per tal via, se l’utilizzo di risorse pubbliche è deviato verso finalità improprie;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 la conoscenza della situazione patrimoniale dei politici e, per tal via, il controllo circa arricchimenti anomali verificatisi durante lo svolgimento del mandato (Per gli Enti Locali tenuti a tale pubblicazione)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L’art. 2 bis del d.lgs. 33/2013, introdotto dal d.lgs. 97/2016, ridisegna l’ambito soggettivo di applicazione della disciplina sulla trasparenza rispetto alla precedente indicazione normativa contenuta nell’ abrogato art. 11 del d.lgs. 33/2013.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lastRenderedPageBreak/>
        <w:t xml:space="preserve">I destinatari degli obblighi di trasparenza sono ora ricondotti a tre macro categorie di soggetti: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1) le pubbliche amministrazioni di cui all’art. 1, co. 2 del d.lgs. 165/2000, ivi comprese le autorità portuali nonché le autorità amministrative indipendenti di garanzia, vigilanza e regolazione, destinatarie dirette della disciplina contenuta nel decreto (art. 2-bis, co. 1);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2) gli enti pubblici economici, ordini professionali, società in controllo pubblico, associazioni, fondazioni ed enti di diritto privato, sottoposti alla medesima disciplina prevista per le p.a. «in quanto compatibile» (art. 2 bis, co. 2);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3) le società a partecipazione pubblica, associazioni, fondazioni ed enti di diritto privato soggetti alla medesima disciplina in materia di trasparenza prevista per le p.a. «in quanto compatibile» e «limitatamente ai dati e ai documenti inerenti all’attività di pubblico interesse disciplinata dal diritto nazionale o dell’Unione europea» (art. 2-bis, co. 3). </w:t>
      </w:r>
    </w:p>
    <w:p w:rsidR="00BF5760" w:rsidRPr="008473A5" w:rsidRDefault="00000000" w:rsidP="008473A5">
      <w:pPr>
        <w:pStyle w:val="Titolo2"/>
        <w:tabs>
          <w:tab w:val="left" w:pos="562"/>
        </w:tabs>
        <w:spacing w:before="119" w:line="360" w:lineRule="auto"/>
        <w:ind w:left="0"/>
        <w:rPr>
          <w:rFonts w:asciiTheme="minorHAnsi" w:hAnsiTheme="minorHAnsi" w:cstheme="minorHAnsi"/>
          <w:b w:val="0"/>
        </w:rPr>
      </w:pPr>
      <w:r w:rsidRPr="008473A5">
        <w:rPr>
          <w:rFonts w:asciiTheme="minorHAnsi" w:hAnsiTheme="minorHAnsi" w:cstheme="minorHAnsi"/>
        </w:rPr>
        <w:t>Contenuti</w:t>
      </w:r>
      <w:r w:rsidRPr="008473A5">
        <w:rPr>
          <w:rFonts w:asciiTheme="minorHAnsi" w:hAnsiTheme="minorHAnsi" w:cstheme="minorHAnsi"/>
          <w:b w:val="0"/>
          <w:spacing w:val="-8"/>
        </w:rPr>
        <w:t xml:space="preserve"> </w:t>
      </w:r>
      <w:r w:rsidRPr="008473A5">
        <w:rPr>
          <w:rFonts w:asciiTheme="minorHAnsi" w:hAnsiTheme="minorHAnsi" w:cstheme="minorHAnsi"/>
        </w:rPr>
        <w:t>–</w:t>
      </w:r>
      <w:r w:rsidRPr="008473A5">
        <w:rPr>
          <w:rFonts w:asciiTheme="minorHAnsi" w:hAnsiTheme="minorHAnsi" w:cstheme="minorHAnsi"/>
          <w:b w:val="0"/>
          <w:spacing w:val="-8"/>
        </w:rPr>
        <w:t xml:space="preserve"> </w:t>
      </w:r>
      <w:r w:rsidRPr="008473A5">
        <w:rPr>
          <w:rFonts w:asciiTheme="minorHAnsi" w:hAnsiTheme="minorHAnsi" w:cstheme="minorHAnsi"/>
        </w:rPr>
        <w:t>obiettivi</w:t>
      </w:r>
      <w:r w:rsidRPr="008473A5">
        <w:rPr>
          <w:rFonts w:asciiTheme="minorHAnsi" w:hAnsiTheme="minorHAnsi" w:cstheme="minorHAnsi"/>
          <w:b w:val="0"/>
          <w:spacing w:val="-9"/>
        </w:rPr>
        <w:t xml:space="preserve"> </w:t>
      </w:r>
      <w:r w:rsidRPr="008473A5">
        <w:rPr>
          <w:rFonts w:asciiTheme="minorHAnsi" w:hAnsiTheme="minorHAnsi" w:cstheme="minorHAnsi"/>
        </w:rPr>
        <w:t>strategici</w:t>
      </w:r>
      <w:r w:rsidRPr="008473A5">
        <w:rPr>
          <w:rFonts w:asciiTheme="minorHAnsi" w:hAnsiTheme="minorHAnsi" w:cstheme="minorHAnsi"/>
          <w:b w:val="0"/>
          <w:spacing w:val="-10"/>
        </w:rPr>
        <w:t xml:space="preserve"> </w:t>
      </w:r>
      <w:r w:rsidRPr="008473A5">
        <w:rPr>
          <w:rFonts w:asciiTheme="minorHAnsi" w:hAnsiTheme="minorHAnsi" w:cstheme="minorHAnsi"/>
        </w:rPr>
        <w:t>in</w:t>
      </w:r>
      <w:r w:rsidRPr="008473A5">
        <w:rPr>
          <w:rFonts w:asciiTheme="minorHAnsi" w:hAnsiTheme="minorHAnsi" w:cstheme="minorHAnsi"/>
          <w:b w:val="0"/>
          <w:spacing w:val="-11"/>
        </w:rPr>
        <w:t xml:space="preserve"> </w:t>
      </w:r>
      <w:r w:rsidRPr="008473A5">
        <w:rPr>
          <w:rFonts w:asciiTheme="minorHAnsi" w:hAnsiTheme="minorHAnsi" w:cstheme="minorHAnsi"/>
        </w:rPr>
        <w:t>materia</w:t>
      </w:r>
      <w:r w:rsidRPr="008473A5">
        <w:rPr>
          <w:rFonts w:asciiTheme="minorHAnsi" w:hAnsiTheme="minorHAnsi" w:cstheme="minorHAnsi"/>
          <w:b w:val="0"/>
          <w:spacing w:val="-9"/>
        </w:rPr>
        <w:t xml:space="preserve"> </w:t>
      </w:r>
      <w:r w:rsidRPr="008473A5">
        <w:rPr>
          <w:rFonts w:asciiTheme="minorHAnsi" w:hAnsiTheme="minorHAnsi" w:cstheme="minorHAnsi"/>
        </w:rPr>
        <w:t>di</w:t>
      </w:r>
      <w:r w:rsidRPr="008473A5">
        <w:rPr>
          <w:rFonts w:asciiTheme="minorHAnsi" w:hAnsiTheme="minorHAnsi" w:cstheme="minorHAnsi"/>
          <w:b w:val="0"/>
          <w:spacing w:val="-7"/>
        </w:rPr>
        <w:t xml:space="preserve"> </w:t>
      </w:r>
      <w:r w:rsidRPr="008473A5">
        <w:rPr>
          <w:rFonts w:asciiTheme="minorHAnsi" w:hAnsiTheme="minorHAnsi" w:cstheme="minorHAnsi"/>
          <w:spacing w:val="-2"/>
        </w:rPr>
        <w:t>trasparenza</w:t>
      </w:r>
    </w:p>
    <w:p w:rsidR="00256CDA" w:rsidRPr="008473A5" w:rsidRDefault="00256CDA" w:rsidP="008473A5">
      <w:pPr>
        <w:spacing w:after="120" w:line="360" w:lineRule="auto"/>
        <w:jc w:val="both"/>
        <w:outlineLvl w:val="0"/>
        <w:rPr>
          <w:rFonts w:asciiTheme="minorHAnsi" w:hAnsiTheme="minorHAnsi" w:cstheme="minorHAnsi"/>
        </w:rPr>
      </w:pP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Per quel che concerne i contenuti, elemento necessario della sezione relativa alla trasparenza è quello della definizione, da parte degli organi di indirizzo, degli obiettivi strategici in materia.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Questo è previsto dal co. 8 dell’art. 1 della l. 190/2012, come modificato dall’art. 41 co. 1 lett. g) del d.lgs. 97/2016.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Il legislatore ha rafforzato poi la necessità che sia assicurato il coordinamento tra gli obiettivi strategici in materia di trasparenza contenuti nel PTPC rispetto agli obiettivi degli altri documenti di natura programmatica e strategico-gestionale dell’amministrazione nonché, come già osservato nel PNA 2016, con il piano della performance. Ciò al fine di assicurare la coerenza e l’effettiva sostenibilità degli obiettivi posti.</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Per quanto attiene il Piano delle Performance, essendo lo stesso approvato successivamente all’approvazione del presente PTPCT, si assicurerà la presenza di appositi obiettivi assegnati alla struttura comunale per la realizzazione della piena trasparenza e accessibilità dei dati e documenti in possesso dell’Ente. </w:t>
      </w:r>
    </w:p>
    <w:p w:rsidR="00256CDA" w:rsidRPr="008473A5" w:rsidRDefault="00256CDA" w:rsidP="008473A5">
      <w:pPr>
        <w:spacing w:after="120" w:line="360" w:lineRule="auto"/>
        <w:jc w:val="both"/>
        <w:outlineLvl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44"/>
        <w:gridCol w:w="2445"/>
        <w:gridCol w:w="2445"/>
      </w:tblGrid>
      <w:tr w:rsidR="00256CDA" w:rsidRPr="008473A5" w:rsidTr="009D7E0B">
        <w:tc>
          <w:tcPr>
            <w:tcW w:w="2444" w:type="dxa"/>
            <w:shd w:val="clear" w:color="auto" w:fill="auto"/>
          </w:tcPr>
          <w:p w:rsidR="00256CDA" w:rsidRPr="008473A5" w:rsidRDefault="00256CDA" w:rsidP="008473A5">
            <w:pPr>
              <w:spacing w:after="120" w:line="360" w:lineRule="auto"/>
              <w:outlineLvl w:val="0"/>
              <w:rPr>
                <w:rFonts w:asciiTheme="minorHAnsi" w:hAnsiTheme="minorHAnsi" w:cstheme="minorHAnsi"/>
                <w:b/>
              </w:rPr>
            </w:pPr>
            <w:r w:rsidRPr="008473A5">
              <w:rPr>
                <w:rFonts w:asciiTheme="minorHAnsi" w:hAnsiTheme="minorHAnsi" w:cstheme="minorHAnsi"/>
                <w:b/>
              </w:rPr>
              <w:t>OBIETTIVO</w:t>
            </w:r>
          </w:p>
        </w:tc>
        <w:tc>
          <w:tcPr>
            <w:tcW w:w="2444" w:type="dxa"/>
            <w:shd w:val="clear" w:color="auto" w:fill="auto"/>
          </w:tcPr>
          <w:p w:rsidR="00256CDA" w:rsidRPr="008473A5" w:rsidRDefault="00256CDA" w:rsidP="008473A5">
            <w:pPr>
              <w:spacing w:after="120" w:line="360" w:lineRule="auto"/>
              <w:outlineLvl w:val="0"/>
              <w:rPr>
                <w:rFonts w:asciiTheme="minorHAnsi" w:hAnsiTheme="minorHAnsi" w:cstheme="minorHAnsi"/>
                <w:b/>
              </w:rPr>
            </w:pPr>
            <w:r w:rsidRPr="008473A5">
              <w:rPr>
                <w:rFonts w:asciiTheme="minorHAnsi" w:hAnsiTheme="minorHAnsi" w:cstheme="minorHAnsi"/>
                <w:b/>
              </w:rPr>
              <w:t>RESPONSABILE</w:t>
            </w:r>
          </w:p>
        </w:tc>
        <w:tc>
          <w:tcPr>
            <w:tcW w:w="2445" w:type="dxa"/>
            <w:shd w:val="clear" w:color="auto" w:fill="auto"/>
          </w:tcPr>
          <w:p w:rsidR="00256CDA" w:rsidRPr="008473A5" w:rsidRDefault="00256CDA" w:rsidP="008473A5">
            <w:pPr>
              <w:spacing w:after="120" w:line="360" w:lineRule="auto"/>
              <w:outlineLvl w:val="0"/>
              <w:rPr>
                <w:rFonts w:asciiTheme="minorHAnsi" w:hAnsiTheme="minorHAnsi" w:cstheme="minorHAnsi"/>
                <w:b/>
              </w:rPr>
            </w:pPr>
            <w:r w:rsidRPr="008473A5">
              <w:rPr>
                <w:rFonts w:asciiTheme="minorHAnsi" w:hAnsiTheme="minorHAnsi" w:cstheme="minorHAnsi"/>
                <w:b/>
              </w:rPr>
              <w:t>INDICATORE</w:t>
            </w:r>
          </w:p>
        </w:tc>
        <w:tc>
          <w:tcPr>
            <w:tcW w:w="2445" w:type="dxa"/>
            <w:shd w:val="clear" w:color="auto" w:fill="auto"/>
          </w:tcPr>
          <w:p w:rsidR="00256CDA" w:rsidRPr="008473A5" w:rsidRDefault="00256CDA" w:rsidP="008473A5">
            <w:pPr>
              <w:spacing w:after="120" w:line="360" w:lineRule="auto"/>
              <w:outlineLvl w:val="0"/>
              <w:rPr>
                <w:rFonts w:asciiTheme="minorHAnsi" w:hAnsiTheme="minorHAnsi" w:cstheme="minorHAnsi"/>
                <w:b/>
              </w:rPr>
            </w:pPr>
            <w:r w:rsidRPr="008473A5">
              <w:rPr>
                <w:rFonts w:asciiTheme="minorHAnsi" w:hAnsiTheme="minorHAnsi" w:cstheme="minorHAnsi"/>
                <w:b/>
              </w:rPr>
              <w:t>TEMPI</w:t>
            </w:r>
          </w:p>
        </w:tc>
      </w:tr>
      <w:tr w:rsidR="00256CDA" w:rsidRPr="008473A5" w:rsidTr="009D7E0B">
        <w:tc>
          <w:tcPr>
            <w:tcW w:w="2444"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Completezza delle pubblicazioni in Amministrazione Trasparente</w:t>
            </w:r>
          </w:p>
        </w:tc>
        <w:tc>
          <w:tcPr>
            <w:tcW w:w="2444"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Tutta la struttura</w:t>
            </w:r>
          </w:p>
        </w:tc>
        <w:tc>
          <w:tcPr>
            <w:tcW w:w="2445"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Percentuale di attestazione obblighi di pubblicazione NV annuale: &gt;66%</w:t>
            </w:r>
          </w:p>
        </w:tc>
        <w:tc>
          <w:tcPr>
            <w:tcW w:w="2445"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Entro il 31/12 di ogni anno</w:t>
            </w:r>
          </w:p>
        </w:tc>
      </w:tr>
      <w:tr w:rsidR="00256CDA" w:rsidRPr="008473A5" w:rsidTr="009D7E0B">
        <w:tc>
          <w:tcPr>
            <w:tcW w:w="2444"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Verifica formato pubblicazione dati</w:t>
            </w:r>
          </w:p>
        </w:tc>
        <w:tc>
          <w:tcPr>
            <w:tcW w:w="2444"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Tutta la struttura</w:t>
            </w:r>
          </w:p>
        </w:tc>
        <w:tc>
          <w:tcPr>
            <w:tcW w:w="2445"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Verifica di attestazione obblighi di pubblicazione NV annuale: &gt;66%</w:t>
            </w:r>
          </w:p>
        </w:tc>
        <w:tc>
          <w:tcPr>
            <w:tcW w:w="2445"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Entro il 31/12 di ogni anno</w:t>
            </w:r>
          </w:p>
        </w:tc>
      </w:tr>
      <w:tr w:rsidR="00256CDA" w:rsidRPr="008473A5" w:rsidTr="009D7E0B">
        <w:tc>
          <w:tcPr>
            <w:tcW w:w="2444"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Esito pubblicazione XML dai L. 190/2012</w:t>
            </w:r>
          </w:p>
        </w:tc>
        <w:tc>
          <w:tcPr>
            <w:tcW w:w="2444"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Operatori accrediti servizi on line ANAC</w:t>
            </w:r>
          </w:p>
        </w:tc>
        <w:tc>
          <w:tcPr>
            <w:tcW w:w="2445"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Verifica XML Anac: positiva</w:t>
            </w:r>
          </w:p>
        </w:tc>
        <w:tc>
          <w:tcPr>
            <w:tcW w:w="2445" w:type="dxa"/>
            <w:shd w:val="clear" w:color="auto" w:fill="auto"/>
          </w:tcPr>
          <w:p w:rsidR="00256CDA" w:rsidRPr="008473A5" w:rsidRDefault="00256CDA" w:rsidP="008473A5">
            <w:pPr>
              <w:spacing w:after="120" w:line="360" w:lineRule="auto"/>
              <w:outlineLvl w:val="0"/>
              <w:rPr>
                <w:rFonts w:asciiTheme="minorHAnsi" w:hAnsiTheme="minorHAnsi" w:cstheme="minorHAnsi"/>
              </w:rPr>
            </w:pPr>
            <w:r w:rsidRPr="008473A5">
              <w:rPr>
                <w:rFonts w:asciiTheme="minorHAnsi" w:hAnsiTheme="minorHAnsi" w:cstheme="minorHAnsi"/>
              </w:rPr>
              <w:t>Entro il 31/01 dell’anno successivo</w:t>
            </w:r>
          </w:p>
        </w:tc>
      </w:tr>
    </w:tbl>
    <w:p w:rsidR="00256CDA" w:rsidRPr="008473A5" w:rsidRDefault="00256CDA" w:rsidP="008473A5">
      <w:pPr>
        <w:spacing w:after="120" w:line="360" w:lineRule="auto"/>
        <w:outlineLvl w:val="0"/>
        <w:rPr>
          <w:rFonts w:asciiTheme="minorHAnsi" w:hAnsiTheme="minorHAnsi" w:cstheme="minorHAnsi"/>
        </w:rPr>
      </w:pPr>
    </w:p>
    <w:p w:rsidR="00BF5760" w:rsidRPr="008473A5" w:rsidRDefault="00000000" w:rsidP="008473A5">
      <w:pPr>
        <w:pStyle w:val="Titolo2"/>
        <w:tabs>
          <w:tab w:val="left" w:pos="562"/>
        </w:tabs>
        <w:spacing w:before="59" w:line="360" w:lineRule="auto"/>
        <w:ind w:left="0"/>
        <w:rPr>
          <w:rFonts w:asciiTheme="minorHAnsi" w:hAnsiTheme="minorHAnsi" w:cstheme="minorHAnsi"/>
          <w:b w:val="0"/>
        </w:rPr>
      </w:pPr>
      <w:r w:rsidRPr="008473A5">
        <w:rPr>
          <w:rFonts w:asciiTheme="minorHAnsi" w:hAnsiTheme="minorHAnsi" w:cstheme="minorHAnsi"/>
        </w:rPr>
        <w:lastRenderedPageBreak/>
        <w:t>Contenuti</w:t>
      </w:r>
      <w:r w:rsidRPr="008473A5">
        <w:rPr>
          <w:rFonts w:asciiTheme="minorHAnsi" w:hAnsiTheme="minorHAnsi" w:cstheme="minorHAnsi"/>
          <w:b w:val="0"/>
          <w:spacing w:val="-8"/>
        </w:rPr>
        <w:t xml:space="preserve"> </w:t>
      </w:r>
      <w:r w:rsidRPr="008473A5">
        <w:rPr>
          <w:rFonts w:asciiTheme="minorHAnsi" w:hAnsiTheme="minorHAnsi" w:cstheme="minorHAnsi"/>
        </w:rPr>
        <w:t>-</w:t>
      </w:r>
      <w:r w:rsidRPr="008473A5">
        <w:rPr>
          <w:rFonts w:asciiTheme="minorHAnsi" w:hAnsiTheme="minorHAnsi" w:cstheme="minorHAnsi"/>
          <w:b w:val="0"/>
          <w:spacing w:val="-9"/>
        </w:rPr>
        <w:t xml:space="preserve"> </w:t>
      </w:r>
      <w:r w:rsidRPr="008473A5">
        <w:rPr>
          <w:rFonts w:asciiTheme="minorHAnsi" w:hAnsiTheme="minorHAnsi" w:cstheme="minorHAnsi"/>
        </w:rPr>
        <w:t>flussi</w:t>
      </w:r>
      <w:r w:rsidRPr="008473A5">
        <w:rPr>
          <w:rFonts w:asciiTheme="minorHAnsi" w:hAnsiTheme="minorHAnsi" w:cstheme="minorHAnsi"/>
          <w:b w:val="0"/>
          <w:spacing w:val="-8"/>
        </w:rPr>
        <w:t xml:space="preserve"> </w:t>
      </w:r>
      <w:r w:rsidRPr="008473A5">
        <w:rPr>
          <w:rFonts w:asciiTheme="minorHAnsi" w:hAnsiTheme="minorHAnsi" w:cstheme="minorHAnsi"/>
        </w:rPr>
        <w:t>informativi</w:t>
      </w:r>
      <w:r w:rsidRPr="008473A5">
        <w:rPr>
          <w:rFonts w:asciiTheme="minorHAnsi" w:hAnsiTheme="minorHAnsi" w:cstheme="minorHAnsi"/>
          <w:b w:val="0"/>
          <w:spacing w:val="-8"/>
        </w:rPr>
        <w:t xml:space="preserve"> </w:t>
      </w:r>
      <w:r w:rsidRPr="008473A5">
        <w:rPr>
          <w:rFonts w:asciiTheme="minorHAnsi" w:hAnsiTheme="minorHAnsi" w:cstheme="minorHAnsi"/>
        </w:rPr>
        <w:t>necessari</w:t>
      </w:r>
      <w:r w:rsidRPr="008473A5">
        <w:rPr>
          <w:rFonts w:asciiTheme="minorHAnsi" w:hAnsiTheme="minorHAnsi" w:cstheme="minorHAnsi"/>
          <w:b w:val="0"/>
          <w:spacing w:val="-8"/>
        </w:rPr>
        <w:t xml:space="preserve"> </w:t>
      </w:r>
      <w:r w:rsidRPr="008473A5">
        <w:rPr>
          <w:rFonts w:asciiTheme="minorHAnsi" w:hAnsiTheme="minorHAnsi" w:cstheme="minorHAnsi"/>
        </w:rPr>
        <w:t>per</w:t>
      </w:r>
      <w:r w:rsidRPr="008473A5">
        <w:rPr>
          <w:rFonts w:asciiTheme="minorHAnsi" w:hAnsiTheme="minorHAnsi" w:cstheme="minorHAnsi"/>
          <w:b w:val="0"/>
          <w:spacing w:val="-11"/>
        </w:rPr>
        <w:t xml:space="preserve"> </w:t>
      </w:r>
      <w:r w:rsidRPr="008473A5">
        <w:rPr>
          <w:rFonts w:asciiTheme="minorHAnsi" w:hAnsiTheme="minorHAnsi" w:cstheme="minorHAnsi"/>
        </w:rPr>
        <w:t>garantire,</w:t>
      </w:r>
      <w:r w:rsidRPr="008473A5">
        <w:rPr>
          <w:rFonts w:asciiTheme="minorHAnsi" w:hAnsiTheme="minorHAnsi" w:cstheme="minorHAnsi"/>
          <w:b w:val="0"/>
          <w:spacing w:val="-11"/>
        </w:rPr>
        <w:t xml:space="preserve"> </w:t>
      </w:r>
      <w:r w:rsidRPr="008473A5">
        <w:rPr>
          <w:rFonts w:asciiTheme="minorHAnsi" w:hAnsiTheme="minorHAnsi" w:cstheme="minorHAnsi"/>
        </w:rPr>
        <w:t>all’interno</w:t>
      </w:r>
      <w:r w:rsidRPr="008473A5">
        <w:rPr>
          <w:rFonts w:asciiTheme="minorHAnsi" w:hAnsiTheme="minorHAnsi" w:cstheme="minorHAnsi"/>
          <w:b w:val="0"/>
          <w:spacing w:val="-10"/>
        </w:rPr>
        <w:t xml:space="preserve"> </w:t>
      </w:r>
      <w:r w:rsidRPr="008473A5">
        <w:rPr>
          <w:rFonts w:asciiTheme="minorHAnsi" w:hAnsiTheme="minorHAnsi" w:cstheme="minorHAnsi"/>
        </w:rPr>
        <w:t>di</w:t>
      </w:r>
      <w:r w:rsidRPr="008473A5">
        <w:rPr>
          <w:rFonts w:asciiTheme="minorHAnsi" w:hAnsiTheme="minorHAnsi" w:cstheme="minorHAnsi"/>
          <w:b w:val="0"/>
          <w:spacing w:val="-8"/>
        </w:rPr>
        <w:t xml:space="preserve"> </w:t>
      </w:r>
      <w:r w:rsidRPr="008473A5">
        <w:rPr>
          <w:rFonts w:asciiTheme="minorHAnsi" w:hAnsiTheme="minorHAnsi" w:cstheme="minorHAnsi"/>
        </w:rPr>
        <w:t>ogni</w:t>
      </w:r>
      <w:r w:rsidRPr="008473A5">
        <w:rPr>
          <w:rFonts w:asciiTheme="minorHAnsi" w:hAnsiTheme="minorHAnsi" w:cstheme="minorHAnsi"/>
          <w:b w:val="0"/>
          <w:spacing w:val="-10"/>
        </w:rPr>
        <w:t xml:space="preserve"> </w:t>
      </w:r>
      <w:r w:rsidRPr="008473A5">
        <w:rPr>
          <w:rFonts w:asciiTheme="minorHAnsi" w:hAnsiTheme="minorHAnsi" w:cstheme="minorHAnsi"/>
        </w:rPr>
        <w:t>ente,</w:t>
      </w:r>
      <w:r w:rsidRPr="008473A5">
        <w:rPr>
          <w:rFonts w:asciiTheme="minorHAnsi" w:hAnsiTheme="minorHAnsi" w:cstheme="minorHAnsi"/>
          <w:b w:val="0"/>
          <w:spacing w:val="-8"/>
        </w:rPr>
        <w:t xml:space="preserve"> </w:t>
      </w:r>
      <w:r w:rsidRPr="008473A5">
        <w:rPr>
          <w:rFonts w:asciiTheme="minorHAnsi" w:hAnsiTheme="minorHAnsi" w:cstheme="minorHAnsi"/>
        </w:rPr>
        <w:t>l’individuazione/</w:t>
      </w:r>
      <w:r w:rsidRPr="008473A5">
        <w:rPr>
          <w:rFonts w:asciiTheme="minorHAnsi" w:hAnsiTheme="minorHAnsi" w:cstheme="minorHAnsi"/>
          <w:b w:val="0"/>
        </w:rPr>
        <w:t xml:space="preserve"> </w:t>
      </w:r>
      <w:r w:rsidRPr="008473A5">
        <w:rPr>
          <w:rFonts w:asciiTheme="minorHAnsi" w:hAnsiTheme="minorHAnsi" w:cstheme="minorHAnsi"/>
        </w:rPr>
        <w:t>l’elaborazione,</w:t>
      </w:r>
      <w:r w:rsidRPr="008473A5">
        <w:rPr>
          <w:rFonts w:asciiTheme="minorHAnsi" w:hAnsiTheme="minorHAnsi" w:cstheme="minorHAnsi"/>
          <w:b w:val="0"/>
        </w:rPr>
        <w:t xml:space="preserve"> </w:t>
      </w:r>
      <w:r w:rsidRPr="008473A5">
        <w:rPr>
          <w:rFonts w:asciiTheme="minorHAnsi" w:hAnsiTheme="minorHAnsi" w:cstheme="minorHAnsi"/>
        </w:rPr>
        <w:t>la</w:t>
      </w:r>
      <w:r w:rsidRPr="008473A5">
        <w:rPr>
          <w:rFonts w:asciiTheme="minorHAnsi" w:hAnsiTheme="minorHAnsi" w:cstheme="minorHAnsi"/>
          <w:b w:val="0"/>
        </w:rPr>
        <w:t xml:space="preserve"> </w:t>
      </w:r>
      <w:r w:rsidRPr="008473A5">
        <w:rPr>
          <w:rFonts w:asciiTheme="minorHAnsi" w:hAnsiTheme="minorHAnsi" w:cstheme="minorHAnsi"/>
        </w:rPr>
        <w:t>trasmissione</w:t>
      </w:r>
      <w:r w:rsidRPr="008473A5">
        <w:rPr>
          <w:rFonts w:asciiTheme="minorHAnsi" w:hAnsiTheme="minorHAnsi" w:cstheme="minorHAnsi"/>
          <w:b w:val="0"/>
        </w:rPr>
        <w:t xml:space="preserve"> </w:t>
      </w:r>
      <w:r w:rsidRPr="008473A5">
        <w:rPr>
          <w:rFonts w:asciiTheme="minorHAnsi" w:hAnsiTheme="minorHAnsi" w:cstheme="minorHAnsi"/>
        </w:rPr>
        <w:t>e</w:t>
      </w:r>
      <w:r w:rsidRPr="008473A5">
        <w:rPr>
          <w:rFonts w:asciiTheme="minorHAnsi" w:hAnsiTheme="minorHAnsi" w:cstheme="minorHAnsi"/>
          <w:b w:val="0"/>
        </w:rPr>
        <w:t xml:space="preserve"> </w:t>
      </w:r>
      <w:r w:rsidRPr="008473A5">
        <w:rPr>
          <w:rFonts w:asciiTheme="minorHAnsi" w:hAnsiTheme="minorHAnsi" w:cstheme="minorHAnsi"/>
        </w:rPr>
        <w:t>la</w:t>
      </w:r>
      <w:r w:rsidRPr="008473A5">
        <w:rPr>
          <w:rFonts w:asciiTheme="minorHAnsi" w:hAnsiTheme="minorHAnsi" w:cstheme="minorHAnsi"/>
          <w:b w:val="0"/>
        </w:rPr>
        <w:t xml:space="preserve"> </w:t>
      </w:r>
      <w:r w:rsidRPr="008473A5">
        <w:rPr>
          <w:rFonts w:asciiTheme="minorHAnsi" w:hAnsiTheme="minorHAnsi" w:cstheme="minorHAnsi"/>
        </w:rPr>
        <w:t>pubblicazione</w:t>
      </w:r>
      <w:r w:rsidRPr="008473A5">
        <w:rPr>
          <w:rFonts w:asciiTheme="minorHAnsi" w:hAnsiTheme="minorHAnsi" w:cstheme="minorHAnsi"/>
          <w:b w:val="0"/>
        </w:rPr>
        <w:t xml:space="preserve"> </w:t>
      </w:r>
      <w:r w:rsidRPr="008473A5">
        <w:rPr>
          <w:rFonts w:asciiTheme="minorHAnsi" w:hAnsiTheme="minorHAnsi" w:cstheme="minorHAnsi"/>
        </w:rPr>
        <w:t>dei</w:t>
      </w:r>
      <w:r w:rsidRPr="008473A5">
        <w:rPr>
          <w:rFonts w:asciiTheme="minorHAnsi" w:hAnsiTheme="minorHAnsi" w:cstheme="minorHAnsi"/>
          <w:b w:val="0"/>
        </w:rPr>
        <w:t xml:space="preserve"> </w:t>
      </w:r>
      <w:r w:rsidRPr="008473A5">
        <w:rPr>
          <w:rFonts w:asciiTheme="minorHAnsi" w:hAnsiTheme="minorHAnsi" w:cstheme="minorHAnsi"/>
        </w:rPr>
        <w:t>dati</w:t>
      </w:r>
      <w:r w:rsidRPr="008473A5">
        <w:rPr>
          <w:rFonts w:asciiTheme="minorHAnsi" w:hAnsiTheme="minorHAnsi" w:cstheme="minorHAnsi"/>
          <w:b w:val="0"/>
        </w:rPr>
        <w:t xml:space="preserve"> </w:t>
      </w:r>
      <w:r w:rsidRPr="008473A5">
        <w:rPr>
          <w:rFonts w:asciiTheme="minorHAnsi" w:hAnsiTheme="minorHAnsi" w:cstheme="minorHAnsi"/>
        </w:rPr>
        <w:t>–</w:t>
      </w:r>
      <w:r w:rsidRPr="008473A5">
        <w:rPr>
          <w:rFonts w:asciiTheme="minorHAnsi" w:hAnsiTheme="minorHAnsi" w:cstheme="minorHAnsi"/>
          <w:b w:val="0"/>
        </w:rPr>
        <w:t xml:space="preserve"> </w:t>
      </w:r>
      <w:r w:rsidRPr="008473A5">
        <w:rPr>
          <w:rFonts w:asciiTheme="minorHAnsi" w:hAnsiTheme="minorHAnsi" w:cstheme="minorHAnsi"/>
        </w:rPr>
        <w:t>nominativi</w:t>
      </w:r>
      <w:r w:rsidRPr="008473A5">
        <w:rPr>
          <w:rFonts w:asciiTheme="minorHAnsi" w:hAnsiTheme="minorHAnsi" w:cstheme="minorHAnsi"/>
          <w:b w:val="0"/>
        </w:rPr>
        <w:t xml:space="preserve"> </w:t>
      </w:r>
      <w:r w:rsidRPr="008473A5">
        <w:rPr>
          <w:rFonts w:asciiTheme="minorHAnsi" w:hAnsiTheme="minorHAnsi" w:cstheme="minorHAnsi"/>
        </w:rPr>
        <w:t>dei</w:t>
      </w:r>
      <w:r w:rsidRPr="008473A5">
        <w:rPr>
          <w:rFonts w:asciiTheme="minorHAnsi" w:hAnsiTheme="minorHAnsi" w:cstheme="minorHAnsi"/>
          <w:b w:val="0"/>
        </w:rPr>
        <w:t xml:space="preserve"> </w:t>
      </w:r>
      <w:r w:rsidRPr="008473A5">
        <w:rPr>
          <w:rFonts w:asciiTheme="minorHAnsi" w:hAnsiTheme="minorHAnsi" w:cstheme="minorHAnsi"/>
        </w:rPr>
        <w:t>responsabili</w:t>
      </w:r>
    </w:p>
    <w:p w:rsidR="00256CDA" w:rsidRPr="008473A5" w:rsidRDefault="00256CDA" w:rsidP="008473A5">
      <w:pPr>
        <w:spacing w:after="120" w:line="360" w:lineRule="auto"/>
        <w:jc w:val="both"/>
        <w:outlineLvl w:val="0"/>
        <w:rPr>
          <w:rFonts w:asciiTheme="minorHAnsi" w:hAnsiTheme="minorHAnsi" w:cstheme="minorHAnsi"/>
        </w:rPr>
      </w:pP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Nel novellato art. 10 del d.lgs. 33/2013 è chiarito che la sezione relativa alla trasparenza deve essere impostata come atto organizzativo fondamentale dei flussi informativi necessari per garantire, all’interno di ogni ente, l’individuazione/l’elaborazione, la trasmissione e la pubblicazione dei dati.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Caratteristica essenziale della sezione della trasparenza è </w:t>
      </w:r>
      <w:r w:rsidRPr="0045168A">
        <w:rPr>
          <w:rFonts w:asciiTheme="minorHAnsi" w:hAnsiTheme="minorHAnsi" w:cstheme="minorHAnsi"/>
        </w:rPr>
        <w:t xml:space="preserve">l’indicazione </w:t>
      </w:r>
      <w:r w:rsidR="0045168A" w:rsidRPr="0045168A">
        <w:rPr>
          <w:rFonts w:asciiTheme="minorHAnsi" w:hAnsiTheme="minorHAnsi" w:cstheme="minorHAnsi"/>
        </w:rPr>
        <w:t>degli uffici</w:t>
      </w:r>
      <w:r w:rsidRPr="0045168A">
        <w:rPr>
          <w:rFonts w:asciiTheme="minorHAnsi" w:hAnsiTheme="minorHAnsi" w:cstheme="minorHAnsi"/>
        </w:rPr>
        <w:t xml:space="preserve"> responsabili di </w:t>
      </w:r>
      <w:r w:rsidR="0045168A" w:rsidRPr="0045168A">
        <w:rPr>
          <w:rFonts w:asciiTheme="minorHAnsi" w:hAnsiTheme="minorHAnsi" w:cstheme="minorHAnsi"/>
        </w:rPr>
        <w:t>ciascuna</w:t>
      </w:r>
      <w:r w:rsidRPr="0045168A">
        <w:rPr>
          <w:rFonts w:asciiTheme="minorHAnsi" w:hAnsiTheme="minorHAnsi" w:cstheme="minorHAnsi"/>
        </w:rPr>
        <w:t xml:space="preserve"> di queste fasi relativamente ad ogni obbligo di pubblicazione.</w:t>
      </w:r>
      <w:r w:rsidRPr="008473A5">
        <w:rPr>
          <w:rFonts w:asciiTheme="minorHAnsi" w:hAnsiTheme="minorHAnsi" w:cstheme="minorHAnsi"/>
        </w:rPr>
        <w:t xml:space="preserve">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L’Allegato “Mappa trasparenza” al presente documento definisce gli obblighi di pubblicazione vigenti ai sensi del d.lgs. n. 33/2013 come modificato al d.lgs. n. 97/2016.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L’individuazione dei responsabili delle varie fasi del flusso informativo è funzionale al sistema delle responsabilità che il d.lgs. 33/2013 articola con riferimento ad ognuno dei soggetti considerati. Si consideri, ad esempio, quanto previsto dall’art. 43 co. 4 del d.lgs. 33/2103 (i responsabili dell'amministrazione e il responsabile per la trasparenza controllano e assicurano la regolare attuazione dell'accesso civico sulla base di quanto stabilito dal presente decreto). </w:t>
      </w:r>
    </w:p>
    <w:p w:rsidR="00BF5760" w:rsidRPr="008473A5" w:rsidRDefault="00000000" w:rsidP="008473A5">
      <w:pPr>
        <w:pStyle w:val="Titolo2"/>
        <w:tabs>
          <w:tab w:val="left" w:pos="562"/>
        </w:tabs>
        <w:spacing w:before="120" w:line="360" w:lineRule="auto"/>
        <w:ind w:left="0"/>
        <w:rPr>
          <w:rFonts w:asciiTheme="minorHAnsi" w:hAnsiTheme="minorHAnsi" w:cstheme="minorHAnsi"/>
          <w:b w:val="0"/>
        </w:rPr>
      </w:pPr>
      <w:r w:rsidRPr="008473A5">
        <w:rPr>
          <w:rFonts w:asciiTheme="minorHAnsi" w:hAnsiTheme="minorHAnsi" w:cstheme="minorHAnsi"/>
        </w:rPr>
        <w:t>Contenuti</w:t>
      </w:r>
      <w:r w:rsidRPr="008473A5">
        <w:rPr>
          <w:rFonts w:asciiTheme="minorHAnsi" w:hAnsiTheme="minorHAnsi" w:cstheme="minorHAnsi"/>
          <w:b w:val="0"/>
          <w:spacing w:val="-11"/>
        </w:rPr>
        <w:t xml:space="preserve"> </w:t>
      </w:r>
      <w:r w:rsidRPr="008473A5">
        <w:rPr>
          <w:rFonts w:asciiTheme="minorHAnsi" w:hAnsiTheme="minorHAnsi" w:cstheme="minorHAnsi"/>
        </w:rPr>
        <w:t>–</w:t>
      </w:r>
      <w:r w:rsidRPr="008473A5">
        <w:rPr>
          <w:rFonts w:asciiTheme="minorHAnsi" w:hAnsiTheme="minorHAnsi" w:cstheme="minorHAnsi"/>
          <w:b w:val="0"/>
          <w:spacing w:val="-10"/>
        </w:rPr>
        <w:t xml:space="preserve"> </w:t>
      </w:r>
      <w:r w:rsidRPr="008473A5">
        <w:rPr>
          <w:rFonts w:asciiTheme="minorHAnsi" w:hAnsiTheme="minorHAnsi" w:cstheme="minorHAnsi"/>
        </w:rPr>
        <w:t>responsabile</w:t>
      </w:r>
      <w:r w:rsidRPr="008473A5">
        <w:rPr>
          <w:rFonts w:asciiTheme="minorHAnsi" w:hAnsiTheme="minorHAnsi" w:cstheme="minorHAnsi"/>
          <w:b w:val="0"/>
          <w:spacing w:val="-10"/>
        </w:rPr>
        <w:t xml:space="preserve"> </w:t>
      </w:r>
      <w:r w:rsidRPr="008473A5">
        <w:rPr>
          <w:rFonts w:asciiTheme="minorHAnsi" w:hAnsiTheme="minorHAnsi" w:cstheme="minorHAnsi"/>
        </w:rPr>
        <w:t>unico</w:t>
      </w:r>
      <w:r w:rsidRPr="008473A5">
        <w:rPr>
          <w:rFonts w:asciiTheme="minorHAnsi" w:hAnsiTheme="minorHAnsi" w:cstheme="minorHAnsi"/>
          <w:b w:val="0"/>
          <w:spacing w:val="-10"/>
        </w:rPr>
        <w:t xml:space="preserve"> </w:t>
      </w:r>
      <w:r w:rsidRPr="008473A5">
        <w:rPr>
          <w:rFonts w:asciiTheme="minorHAnsi" w:hAnsiTheme="minorHAnsi" w:cstheme="minorHAnsi"/>
        </w:rPr>
        <w:t>della</w:t>
      </w:r>
      <w:r w:rsidRPr="008473A5">
        <w:rPr>
          <w:rFonts w:asciiTheme="minorHAnsi" w:hAnsiTheme="minorHAnsi" w:cstheme="minorHAnsi"/>
          <w:b w:val="0"/>
          <w:spacing w:val="-10"/>
        </w:rPr>
        <w:t xml:space="preserve"> </w:t>
      </w:r>
      <w:r w:rsidRPr="008473A5">
        <w:rPr>
          <w:rFonts w:asciiTheme="minorHAnsi" w:hAnsiTheme="minorHAnsi" w:cstheme="minorHAnsi"/>
        </w:rPr>
        <w:t>prevenzione</w:t>
      </w:r>
      <w:r w:rsidRPr="008473A5">
        <w:rPr>
          <w:rFonts w:asciiTheme="minorHAnsi" w:hAnsiTheme="minorHAnsi" w:cstheme="minorHAnsi"/>
          <w:b w:val="0"/>
          <w:spacing w:val="-12"/>
        </w:rPr>
        <w:t xml:space="preserve"> </w:t>
      </w:r>
      <w:r w:rsidRPr="008473A5">
        <w:rPr>
          <w:rFonts w:asciiTheme="minorHAnsi" w:hAnsiTheme="minorHAnsi" w:cstheme="minorHAnsi"/>
        </w:rPr>
        <w:t>della</w:t>
      </w:r>
      <w:r w:rsidRPr="008473A5">
        <w:rPr>
          <w:rFonts w:asciiTheme="minorHAnsi" w:hAnsiTheme="minorHAnsi" w:cstheme="minorHAnsi"/>
          <w:b w:val="0"/>
          <w:spacing w:val="-10"/>
        </w:rPr>
        <w:t xml:space="preserve"> </w:t>
      </w:r>
      <w:r w:rsidRPr="008473A5">
        <w:rPr>
          <w:rFonts w:asciiTheme="minorHAnsi" w:hAnsiTheme="minorHAnsi" w:cstheme="minorHAnsi"/>
        </w:rPr>
        <w:t>corruzione</w:t>
      </w:r>
      <w:r w:rsidRPr="008473A5">
        <w:rPr>
          <w:rFonts w:asciiTheme="minorHAnsi" w:hAnsiTheme="minorHAnsi" w:cstheme="minorHAnsi"/>
          <w:b w:val="0"/>
          <w:spacing w:val="-10"/>
        </w:rPr>
        <w:t xml:space="preserve"> </w:t>
      </w:r>
      <w:r w:rsidRPr="008473A5">
        <w:rPr>
          <w:rFonts w:asciiTheme="minorHAnsi" w:hAnsiTheme="minorHAnsi" w:cstheme="minorHAnsi"/>
        </w:rPr>
        <w:t>e</w:t>
      </w:r>
      <w:r w:rsidRPr="008473A5">
        <w:rPr>
          <w:rFonts w:asciiTheme="minorHAnsi" w:hAnsiTheme="minorHAnsi" w:cstheme="minorHAnsi"/>
          <w:b w:val="0"/>
          <w:spacing w:val="-10"/>
        </w:rPr>
        <w:t xml:space="preserve"> </w:t>
      </w:r>
      <w:r w:rsidRPr="008473A5">
        <w:rPr>
          <w:rFonts w:asciiTheme="minorHAnsi" w:hAnsiTheme="minorHAnsi" w:cstheme="minorHAnsi"/>
        </w:rPr>
        <w:t>trasparenza</w:t>
      </w:r>
      <w:r w:rsidRPr="008473A5">
        <w:rPr>
          <w:rFonts w:asciiTheme="minorHAnsi" w:hAnsiTheme="minorHAnsi" w:cstheme="minorHAnsi"/>
          <w:b w:val="0"/>
          <w:spacing w:val="-9"/>
        </w:rPr>
        <w:t xml:space="preserve"> </w:t>
      </w:r>
      <w:r w:rsidRPr="008473A5">
        <w:rPr>
          <w:rFonts w:asciiTheme="minorHAnsi" w:hAnsiTheme="minorHAnsi" w:cstheme="minorHAnsi"/>
          <w:spacing w:val="-4"/>
        </w:rPr>
        <w:t>RPCT</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Nell’obiettivo di programmare ed integrare in modo più incisivo e sinergico la materia della trasparenza e dell’anticorruzione rientra, inoltre, la modifica apportata all’art. 1, co. 7, della legge 190/2012 dall’art. 41 co. 1 lett. f) del d.lgs. 97/2016 in cui è previsto che vi sia un unico Responsabile della prevenzione della corruzione e della trasparenza. </w:t>
      </w:r>
    </w:p>
    <w:p w:rsidR="00256CDA" w:rsidRPr="008473A5" w:rsidRDefault="00256CDA" w:rsidP="008473A5">
      <w:pPr>
        <w:spacing w:after="120" w:line="360" w:lineRule="auto"/>
        <w:jc w:val="both"/>
        <w:outlineLvl w:val="0"/>
        <w:rPr>
          <w:rFonts w:asciiTheme="minorHAnsi" w:hAnsiTheme="minorHAnsi" w:cstheme="minorHAnsi"/>
        </w:rPr>
      </w:pPr>
      <w:r w:rsidRPr="008473A5">
        <w:rPr>
          <w:rFonts w:asciiTheme="minorHAnsi" w:hAnsiTheme="minorHAnsi" w:cstheme="minorHAnsi"/>
        </w:rPr>
        <w:t xml:space="preserve">Il Comune di </w:t>
      </w:r>
      <w:r w:rsidR="00766937">
        <w:rPr>
          <w:rFonts w:asciiTheme="minorHAnsi" w:hAnsiTheme="minorHAnsi" w:cstheme="minorHAnsi"/>
        </w:rPr>
        <w:t>Massello</w:t>
      </w:r>
      <w:r w:rsidRPr="008473A5">
        <w:rPr>
          <w:rFonts w:asciiTheme="minorHAnsi" w:hAnsiTheme="minorHAnsi" w:cstheme="minorHAnsi"/>
        </w:rPr>
        <w:t xml:space="preserve"> ha individuato il Segretario Comunale quale Responsabile della Trasparenza e Responsabile della prevenzione della corruzione e della trasparenza. Il RPCT dovrà pertanto occuparsi di svolgere la regia complessiva della predisposizione della relativa sottosezione del Piao, in costante coordinamento con le strutture dell’amministrazione. </w:t>
      </w:r>
    </w:p>
    <w:p w:rsidR="00BF5760" w:rsidRPr="008473A5" w:rsidRDefault="00BF5760" w:rsidP="008473A5">
      <w:pPr>
        <w:pStyle w:val="Corpotesto"/>
        <w:spacing w:line="360" w:lineRule="auto"/>
        <w:ind w:left="0"/>
        <w:rPr>
          <w:rFonts w:asciiTheme="minorHAnsi" w:hAnsiTheme="minorHAnsi" w:cstheme="minorHAnsi"/>
        </w:rPr>
      </w:pPr>
    </w:p>
    <w:p w:rsidR="00BF5760" w:rsidRPr="008473A5" w:rsidRDefault="00BF5760" w:rsidP="008473A5">
      <w:pPr>
        <w:pStyle w:val="Corpotesto"/>
        <w:spacing w:before="11" w:line="360" w:lineRule="auto"/>
        <w:ind w:left="0"/>
        <w:rPr>
          <w:rFonts w:asciiTheme="minorHAnsi" w:hAnsiTheme="minorHAnsi" w:cstheme="minorHAnsi"/>
          <w:sz w:val="28"/>
        </w:rPr>
      </w:pPr>
    </w:p>
    <w:p w:rsidR="00BF5760" w:rsidRPr="008473A5" w:rsidRDefault="00000000" w:rsidP="008473A5">
      <w:pPr>
        <w:spacing w:line="360" w:lineRule="auto"/>
        <w:rPr>
          <w:rFonts w:asciiTheme="minorHAnsi" w:hAnsiTheme="minorHAnsi" w:cstheme="minorHAnsi"/>
          <w:b/>
          <w:i/>
        </w:rPr>
      </w:pPr>
      <w:r w:rsidRPr="008473A5">
        <w:rPr>
          <w:rFonts w:asciiTheme="minorHAnsi" w:hAnsiTheme="minorHAnsi" w:cstheme="minorHAnsi"/>
          <w:b/>
          <w:i/>
        </w:rPr>
        <w:t>Svolgimento</w:t>
      </w:r>
      <w:r w:rsidRPr="008473A5">
        <w:rPr>
          <w:rFonts w:asciiTheme="minorHAnsi" w:hAnsiTheme="minorHAnsi" w:cstheme="minorHAnsi"/>
          <w:b/>
          <w:i/>
          <w:spacing w:val="-7"/>
        </w:rPr>
        <w:t xml:space="preserve"> </w:t>
      </w:r>
      <w:r w:rsidRPr="008473A5">
        <w:rPr>
          <w:rFonts w:asciiTheme="minorHAnsi" w:hAnsiTheme="minorHAnsi" w:cstheme="minorHAnsi"/>
          <w:b/>
          <w:i/>
        </w:rPr>
        <w:t>attività</w:t>
      </w:r>
      <w:r w:rsidRPr="008473A5">
        <w:rPr>
          <w:rFonts w:asciiTheme="minorHAnsi" w:hAnsiTheme="minorHAnsi" w:cstheme="minorHAnsi"/>
          <w:b/>
          <w:i/>
          <w:spacing w:val="-5"/>
        </w:rPr>
        <w:t xml:space="preserve"> </w:t>
      </w:r>
      <w:r w:rsidRPr="008473A5">
        <w:rPr>
          <w:rFonts w:asciiTheme="minorHAnsi" w:hAnsiTheme="minorHAnsi" w:cstheme="minorHAnsi"/>
          <w:b/>
          <w:i/>
        </w:rPr>
        <w:t>successiva</w:t>
      </w:r>
      <w:r w:rsidRPr="008473A5">
        <w:rPr>
          <w:rFonts w:asciiTheme="minorHAnsi" w:hAnsiTheme="minorHAnsi" w:cstheme="minorHAnsi"/>
          <w:b/>
          <w:i/>
          <w:spacing w:val="-6"/>
        </w:rPr>
        <w:t xml:space="preserve"> </w:t>
      </w:r>
      <w:r w:rsidRPr="008473A5">
        <w:rPr>
          <w:rFonts w:asciiTheme="minorHAnsi" w:hAnsiTheme="minorHAnsi" w:cstheme="minorHAnsi"/>
          <w:b/>
          <w:i/>
        </w:rPr>
        <w:t>cessazione</w:t>
      </w:r>
      <w:r w:rsidRPr="008473A5">
        <w:rPr>
          <w:rFonts w:asciiTheme="minorHAnsi" w:hAnsiTheme="minorHAnsi" w:cstheme="minorHAnsi"/>
          <w:b/>
          <w:i/>
          <w:spacing w:val="-6"/>
        </w:rPr>
        <w:t xml:space="preserve"> </w:t>
      </w:r>
      <w:r w:rsidRPr="008473A5">
        <w:rPr>
          <w:rFonts w:asciiTheme="minorHAnsi" w:hAnsiTheme="minorHAnsi" w:cstheme="minorHAnsi"/>
          <w:b/>
          <w:i/>
          <w:spacing w:val="-2"/>
        </w:rPr>
        <w:t>lavoro</w:t>
      </w:r>
    </w:p>
    <w:p w:rsidR="00BF5760" w:rsidRPr="008473A5" w:rsidRDefault="00BF5760" w:rsidP="008473A5">
      <w:pPr>
        <w:pStyle w:val="Corpotesto"/>
        <w:spacing w:before="4" w:line="360" w:lineRule="auto"/>
        <w:ind w:left="0"/>
        <w:rPr>
          <w:rFonts w:asciiTheme="minorHAnsi" w:hAnsiTheme="minorHAnsi" w:cstheme="minorHAnsi"/>
          <w:b/>
          <w:sz w:val="20"/>
        </w:rPr>
      </w:pPr>
    </w:p>
    <w:p w:rsidR="008473A5" w:rsidRPr="008473A5" w:rsidRDefault="008473A5" w:rsidP="008473A5">
      <w:pPr>
        <w:spacing w:line="360" w:lineRule="auto"/>
        <w:rPr>
          <w:rFonts w:asciiTheme="minorHAnsi" w:eastAsia="MS Mincho" w:hAnsiTheme="minorHAnsi" w:cstheme="minorHAnsi"/>
          <w:b/>
          <w:lang w:eastAsia="ja-JP"/>
        </w:rPr>
      </w:pPr>
      <w:r w:rsidRPr="008473A5">
        <w:rPr>
          <w:rFonts w:asciiTheme="minorHAnsi" w:eastAsia="MS Mincho" w:hAnsiTheme="minorHAnsi" w:cstheme="minorHAnsi"/>
          <w:b/>
          <w:lang w:eastAsia="ja-JP"/>
        </w:rPr>
        <w:t>Descrizione della misura</w:t>
      </w:r>
    </w:p>
    <w:p w:rsidR="008473A5" w:rsidRPr="008473A5" w:rsidRDefault="008473A5" w:rsidP="008473A5">
      <w:pPr>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I dipendenti che, negli ultimi tre anni di servizio hanno esercitato poteri autoritativi o negoziali per conto del Comune, nel triennio successivo alla cessazione del rapporto con il Comune di </w:t>
      </w:r>
      <w:r w:rsidR="00766937">
        <w:rPr>
          <w:rFonts w:asciiTheme="minorHAnsi" w:hAnsiTheme="minorHAnsi" w:cstheme="minorHAnsi"/>
        </w:rPr>
        <w:t>Massello</w:t>
      </w:r>
      <w:r w:rsidRPr="008473A5">
        <w:rPr>
          <w:rFonts w:asciiTheme="minorHAnsi" w:hAnsiTheme="minorHAnsi" w:cstheme="minorHAnsi"/>
        </w:rPr>
        <w:t xml:space="preserve">, </w:t>
      </w:r>
      <w:r w:rsidRPr="008473A5">
        <w:rPr>
          <w:rFonts w:asciiTheme="minorHAnsi" w:eastAsia="MS Mincho" w:hAnsiTheme="minorHAnsi" w:cstheme="minorHAnsi"/>
          <w:lang w:eastAsia="ja-JP"/>
        </w:rPr>
        <w:t>qualunque sia la causa di cessazione (e quindi anche in caso di collocamento in quiescenza per raggiungimento dei requisiti di accesso alla pensione), non possono avere alcun rapporto di lavoro autonomo o subordinato con i soggetti privati che sono stati destinatari di provvedimenti, contratti o accordi.</w:t>
      </w:r>
    </w:p>
    <w:p w:rsidR="008473A5" w:rsidRPr="008473A5" w:rsidRDefault="008473A5" w:rsidP="008473A5">
      <w:pPr>
        <w:spacing w:line="360" w:lineRule="auto"/>
        <w:jc w:val="both"/>
        <w:rPr>
          <w:rFonts w:asciiTheme="minorHAnsi" w:eastAsia="MS Mincho" w:hAnsiTheme="minorHAnsi" w:cstheme="minorHAnsi"/>
          <w:lang w:eastAsia="ja-JP"/>
        </w:rPr>
      </w:pPr>
    </w:p>
    <w:p w:rsidR="008473A5" w:rsidRPr="008473A5" w:rsidRDefault="008473A5" w:rsidP="008473A5">
      <w:pPr>
        <w:spacing w:line="360" w:lineRule="auto"/>
        <w:jc w:val="both"/>
        <w:rPr>
          <w:rFonts w:asciiTheme="minorHAnsi" w:eastAsia="MS Mincho" w:hAnsiTheme="minorHAnsi" w:cstheme="minorHAnsi"/>
          <w:bCs/>
          <w:lang w:eastAsia="ja-JP"/>
        </w:rPr>
      </w:pPr>
      <w:r w:rsidRPr="008473A5">
        <w:rPr>
          <w:rFonts w:asciiTheme="minorHAnsi" w:eastAsia="MS Mincho" w:hAnsiTheme="minorHAnsi" w:cstheme="minorHAnsi"/>
          <w:lang w:eastAsia="ja-JP"/>
        </w:rPr>
        <w:t xml:space="preserve">Il Comune di </w:t>
      </w:r>
      <w:r w:rsidR="00766937">
        <w:rPr>
          <w:rFonts w:asciiTheme="minorHAnsi" w:hAnsiTheme="minorHAnsi" w:cstheme="minorHAnsi"/>
        </w:rPr>
        <w:t>Massello</w:t>
      </w:r>
      <w:r w:rsidRPr="008473A5">
        <w:rPr>
          <w:rFonts w:asciiTheme="minorHAnsi" w:hAnsiTheme="minorHAnsi" w:cstheme="minorHAnsi"/>
        </w:rPr>
        <w:t xml:space="preserve"> </w:t>
      </w:r>
      <w:r w:rsidRPr="008473A5">
        <w:rPr>
          <w:rFonts w:asciiTheme="minorHAnsi" w:eastAsia="MS Mincho" w:hAnsiTheme="minorHAnsi" w:cstheme="minorHAnsi"/>
          <w:lang w:eastAsia="ja-JP"/>
        </w:rPr>
        <w:t xml:space="preserve">attua l’art. 53, comma 16 ter del D.lgs. 30.3.2001, n. 165 introdotto dalla legge 6.11.2012, </w:t>
      </w:r>
      <w:r w:rsidRPr="008473A5">
        <w:rPr>
          <w:rFonts w:asciiTheme="minorHAnsi" w:eastAsia="MS Mincho" w:hAnsiTheme="minorHAnsi" w:cstheme="minorHAnsi"/>
          <w:lang w:eastAsia="ja-JP"/>
        </w:rPr>
        <w:lastRenderedPageBreak/>
        <w:t xml:space="preserve">n. 190, prevedendo il rispetto di questa norma quale </w:t>
      </w:r>
      <w:r w:rsidRPr="008473A5">
        <w:rPr>
          <w:rFonts w:asciiTheme="minorHAnsi" w:eastAsia="MS Mincho" w:hAnsiTheme="minorHAnsi" w:cstheme="minorHAnsi"/>
          <w:bCs/>
          <w:lang w:eastAsia="ja-JP"/>
        </w:rPr>
        <w:t>clausola da inserirsi nei bandi di gara, a pena di esclusione dell’impresa (operatore economico), la quale si impegna ad osservarla.</w:t>
      </w:r>
    </w:p>
    <w:p w:rsidR="008473A5" w:rsidRPr="008473A5" w:rsidRDefault="008473A5" w:rsidP="008473A5">
      <w:pPr>
        <w:spacing w:line="360" w:lineRule="auto"/>
        <w:jc w:val="both"/>
        <w:rPr>
          <w:rFonts w:asciiTheme="minorHAnsi" w:eastAsia="MS Mincho" w:hAnsiTheme="minorHAnsi" w:cstheme="minorHAnsi"/>
          <w:lang w:eastAsia="ja-JP"/>
        </w:rPr>
      </w:pPr>
    </w:p>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Modalità della programmazione della misura:</w:t>
      </w:r>
    </w:p>
    <w:p w:rsidR="008473A5" w:rsidRPr="008473A5" w:rsidRDefault="008473A5" w:rsidP="008473A5">
      <w:pPr>
        <w:spacing w:line="360" w:lineRule="auto"/>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7370"/>
      </w:tblGrid>
      <w:tr w:rsidR="008473A5" w:rsidRPr="008473A5" w:rsidTr="009D7E0B">
        <w:tc>
          <w:tcPr>
            <w:tcW w:w="2484" w:type="dxa"/>
            <w:shd w:val="clear" w:color="auto" w:fill="auto"/>
          </w:tcPr>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Fasi/attività per la sua attuazione</w:t>
            </w:r>
          </w:p>
        </w:tc>
        <w:tc>
          <w:tcPr>
            <w:tcW w:w="7370" w:type="dxa"/>
            <w:shd w:val="clear" w:color="auto" w:fill="auto"/>
          </w:tcPr>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Come da descrizione misura</w:t>
            </w:r>
          </w:p>
        </w:tc>
      </w:tr>
      <w:tr w:rsidR="008473A5" w:rsidRPr="008473A5" w:rsidTr="009D7E0B">
        <w:tc>
          <w:tcPr>
            <w:tcW w:w="2484" w:type="dxa"/>
            <w:shd w:val="clear" w:color="auto" w:fill="auto"/>
          </w:tcPr>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Tempi di attuazione</w:t>
            </w:r>
          </w:p>
        </w:tc>
        <w:tc>
          <w:tcPr>
            <w:tcW w:w="7370" w:type="dxa"/>
            <w:shd w:val="clear" w:color="auto" w:fill="auto"/>
          </w:tcPr>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Costante nel tempo</w:t>
            </w:r>
          </w:p>
        </w:tc>
      </w:tr>
      <w:tr w:rsidR="008473A5" w:rsidRPr="008473A5" w:rsidTr="009D7E0B">
        <w:tc>
          <w:tcPr>
            <w:tcW w:w="2484" w:type="dxa"/>
            <w:shd w:val="clear" w:color="auto" w:fill="auto"/>
          </w:tcPr>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Responsabili della sua attuazione</w:t>
            </w:r>
          </w:p>
        </w:tc>
        <w:tc>
          <w:tcPr>
            <w:tcW w:w="7370" w:type="dxa"/>
            <w:shd w:val="clear" w:color="auto" w:fill="auto"/>
          </w:tcPr>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 xml:space="preserve">Segretario/RUP </w:t>
            </w:r>
          </w:p>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Responsabili di Settore e personale incaricato per la corretta indicazione nei bandi di gara della clausola</w:t>
            </w:r>
          </w:p>
        </w:tc>
      </w:tr>
      <w:tr w:rsidR="008473A5" w:rsidRPr="008473A5" w:rsidTr="009D7E0B">
        <w:tc>
          <w:tcPr>
            <w:tcW w:w="2484" w:type="dxa"/>
            <w:shd w:val="clear" w:color="auto" w:fill="auto"/>
          </w:tcPr>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Indicatori di monitoraggio e Valori attesi</w:t>
            </w:r>
          </w:p>
        </w:tc>
        <w:tc>
          <w:tcPr>
            <w:tcW w:w="7370" w:type="dxa"/>
            <w:shd w:val="clear" w:color="auto" w:fill="auto"/>
          </w:tcPr>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Capitolati speciali d’appalto o Disciplinari di gara manchevoli dell’apposita clausola: 0%</w:t>
            </w:r>
          </w:p>
          <w:p w:rsidR="008473A5" w:rsidRPr="008473A5" w:rsidRDefault="008473A5" w:rsidP="008473A5">
            <w:pPr>
              <w:spacing w:line="360" w:lineRule="auto"/>
              <w:rPr>
                <w:rFonts w:asciiTheme="minorHAnsi" w:hAnsiTheme="minorHAnsi" w:cstheme="minorHAnsi"/>
                <w:b/>
              </w:rPr>
            </w:pPr>
          </w:p>
          <w:p w:rsidR="008473A5" w:rsidRPr="008473A5" w:rsidRDefault="008473A5" w:rsidP="008473A5">
            <w:pPr>
              <w:spacing w:line="360" w:lineRule="auto"/>
              <w:rPr>
                <w:rFonts w:asciiTheme="minorHAnsi" w:hAnsiTheme="minorHAnsi" w:cstheme="minorHAnsi"/>
                <w:b/>
              </w:rPr>
            </w:pPr>
            <w:r w:rsidRPr="008473A5">
              <w:rPr>
                <w:rFonts w:asciiTheme="minorHAnsi" w:hAnsiTheme="minorHAnsi" w:cstheme="minorHAnsi"/>
                <w:b/>
              </w:rPr>
              <w:t>Casi pantouflage evidenziatisi: 0</w:t>
            </w:r>
          </w:p>
          <w:p w:rsidR="008473A5" w:rsidRPr="008473A5" w:rsidRDefault="008473A5" w:rsidP="008473A5">
            <w:pPr>
              <w:spacing w:line="360" w:lineRule="auto"/>
              <w:rPr>
                <w:rFonts w:asciiTheme="minorHAnsi" w:hAnsiTheme="minorHAnsi" w:cstheme="minorHAnsi"/>
                <w:b/>
              </w:rPr>
            </w:pPr>
          </w:p>
        </w:tc>
      </w:tr>
    </w:tbl>
    <w:p w:rsidR="00BF5760" w:rsidRPr="008473A5" w:rsidRDefault="00BF5760" w:rsidP="008473A5">
      <w:pPr>
        <w:pStyle w:val="Corpotesto"/>
        <w:spacing w:before="3" w:line="360" w:lineRule="auto"/>
        <w:ind w:left="0"/>
        <w:rPr>
          <w:rFonts w:asciiTheme="minorHAnsi" w:hAnsiTheme="minorHAnsi" w:cstheme="minorHAnsi"/>
          <w:b/>
          <w:sz w:val="19"/>
        </w:rPr>
      </w:pPr>
    </w:p>
    <w:p w:rsidR="00BF5760" w:rsidRPr="008473A5" w:rsidRDefault="00000000" w:rsidP="008473A5">
      <w:pPr>
        <w:spacing w:before="118" w:line="360" w:lineRule="auto"/>
        <w:rPr>
          <w:rFonts w:asciiTheme="minorHAnsi" w:hAnsiTheme="minorHAnsi" w:cstheme="minorHAnsi"/>
          <w:b/>
          <w:i/>
        </w:rPr>
      </w:pPr>
      <w:r w:rsidRPr="008473A5">
        <w:rPr>
          <w:rFonts w:asciiTheme="minorHAnsi" w:hAnsiTheme="minorHAnsi" w:cstheme="minorHAnsi"/>
          <w:b/>
          <w:i/>
        </w:rPr>
        <w:t>Commissioni</w:t>
      </w:r>
      <w:r w:rsidRPr="008473A5">
        <w:rPr>
          <w:rFonts w:asciiTheme="minorHAnsi" w:hAnsiTheme="minorHAnsi" w:cstheme="minorHAnsi"/>
          <w:b/>
          <w:i/>
          <w:spacing w:val="-2"/>
        </w:rPr>
        <w:t xml:space="preserve"> </w:t>
      </w:r>
      <w:r w:rsidRPr="008473A5">
        <w:rPr>
          <w:rFonts w:asciiTheme="minorHAnsi" w:hAnsiTheme="minorHAnsi" w:cstheme="minorHAnsi"/>
          <w:b/>
          <w:i/>
        </w:rPr>
        <w:t>e</w:t>
      </w:r>
      <w:r w:rsidRPr="008473A5">
        <w:rPr>
          <w:rFonts w:asciiTheme="minorHAnsi" w:hAnsiTheme="minorHAnsi" w:cstheme="minorHAnsi"/>
          <w:b/>
          <w:i/>
          <w:spacing w:val="-5"/>
        </w:rPr>
        <w:t xml:space="preserve"> </w:t>
      </w:r>
      <w:r w:rsidRPr="008473A5">
        <w:rPr>
          <w:rFonts w:asciiTheme="minorHAnsi" w:hAnsiTheme="minorHAnsi" w:cstheme="minorHAnsi"/>
          <w:b/>
          <w:i/>
        </w:rPr>
        <w:t>conferimento</w:t>
      </w:r>
      <w:r w:rsidRPr="008473A5">
        <w:rPr>
          <w:rFonts w:asciiTheme="minorHAnsi" w:hAnsiTheme="minorHAnsi" w:cstheme="minorHAnsi"/>
          <w:b/>
          <w:i/>
          <w:spacing w:val="-3"/>
        </w:rPr>
        <w:t xml:space="preserve"> </w:t>
      </w:r>
      <w:r w:rsidRPr="008473A5">
        <w:rPr>
          <w:rFonts w:asciiTheme="minorHAnsi" w:hAnsiTheme="minorHAnsi" w:cstheme="minorHAnsi"/>
          <w:b/>
          <w:i/>
        </w:rPr>
        <w:t>incarichi</w:t>
      </w:r>
      <w:r w:rsidRPr="008473A5">
        <w:rPr>
          <w:rFonts w:asciiTheme="minorHAnsi" w:hAnsiTheme="minorHAnsi" w:cstheme="minorHAnsi"/>
          <w:b/>
          <w:i/>
          <w:spacing w:val="-1"/>
        </w:rPr>
        <w:t xml:space="preserve"> </w:t>
      </w:r>
      <w:r w:rsidRPr="008473A5">
        <w:rPr>
          <w:rFonts w:asciiTheme="minorHAnsi" w:hAnsiTheme="minorHAnsi" w:cstheme="minorHAnsi"/>
          <w:b/>
          <w:i/>
        </w:rPr>
        <w:t>in</w:t>
      </w:r>
      <w:r w:rsidRPr="008473A5">
        <w:rPr>
          <w:rFonts w:asciiTheme="minorHAnsi" w:hAnsiTheme="minorHAnsi" w:cstheme="minorHAnsi"/>
          <w:b/>
          <w:i/>
          <w:spacing w:val="-6"/>
        </w:rPr>
        <w:t xml:space="preserve"> </w:t>
      </w:r>
      <w:r w:rsidRPr="008473A5">
        <w:rPr>
          <w:rFonts w:asciiTheme="minorHAnsi" w:hAnsiTheme="minorHAnsi" w:cstheme="minorHAnsi"/>
          <w:b/>
          <w:i/>
        </w:rPr>
        <w:t>caso</w:t>
      </w:r>
      <w:r w:rsidRPr="008473A5">
        <w:rPr>
          <w:rFonts w:asciiTheme="minorHAnsi" w:hAnsiTheme="minorHAnsi" w:cstheme="minorHAnsi"/>
          <w:b/>
          <w:i/>
          <w:spacing w:val="-3"/>
        </w:rPr>
        <w:t xml:space="preserve"> </w:t>
      </w:r>
      <w:r w:rsidRPr="008473A5">
        <w:rPr>
          <w:rFonts w:asciiTheme="minorHAnsi" w:hAnsiTheme="minorHAnsi" w:cstheme="minorHAnsi"/>
          <w:b/>
          <w:i/>
        </w:rPr>
        <w:t>di</w:t>
      </w:r>
      <w:r w:rsidRPr="008473A5">
        <w:rPr>
          <w:rFonts w:asciiTheme="minorHAnsi" w:hAnsiTheme="minorHAnsi" w:cstheme="minorHAnsi"/>
          <w:b/>
          <w:i/>
          <w:spacing w:val="-1"/>
        </w:rPr>
        <w:t xml:space="preserve"> </w:t>
      </w:r>
      <w:r w:rsidRPr="008473A5">
        <w:rPr>
          <w:rFonts w:asciiTheme="minorHAnsi" w:hAnsiTheme="minorHAnsi" w:cstheme="minorHAnsi"/>
          <w:b/>
          <w:i/>
          <w:spacing w:val="-2"/>
        </w:rPr>
        <w:t>condanna</w:t>
      </w:r>
    </w:p>
    <w:p w:rsidR="00BF5760" w:rsidRPr="008473A5" w:rsidRDefault="00BF5760" w:rsidP="008473A5">
      <w:pPr>
        <w:pStyle w:val="Corpotesto"/>
        <w:spacing w:before="7" w:line="360" w:lineRule="auto"/>
        <w:ind w:left="0"/>
        <w:rPr>
          <w:rFonts w:asciiTheme="minorHAnsi" w:hAnsiTheme="minorHAnsi" w:cstheme="minorHAnsi"/>
          <w:b/>
          <w:i/>
          <w:sz w:val="21"/>
        </w:rPr>
      </w:pPr>
    </w:p>
    <w:p w:rsidR="00BF5760" w:rsidRPr="008473A5" w:rsidRDefault="00000000" w:rsidP="008473A5">
      <w:pPr>
        <w:pStyle w:val="Titolo2"/>
        <w:spacing w:before="0" w:line="360" w:lineRule="auto"/>
        <w:ind w:left="0"/>
        <w:rPr>
          <w:rFonts w:asciiTheme="minorHAnsi" w:hAnsiTheme="minorHAnsi" w:cstheme="minorHAnsi"/>
        </w:rPr>
      </w:pPr>
      <w:r w:rsidRPr="008473A5">
        <w:rPr>
          <w:rFonts w:asciiTheme="minorHAnsi" w:hAnsiTheme="minorHAnsi" w:cstheme="minorHAnsi"/>
        </w:rPr>
        <w:t>Descrizione</w:t>
      </w:r>
      <w:r w:rsidRPr="008473A5">
        <w:rPr>
          <w:rFonts w:asciiTheme="minorHAnsi" w:hAnsiTheme="minorHAnsi" w:cstheme="minorHAnsi"/>
          <w:spacing w:val="-4"/>
        </w:rPr>
        <w:t xml:space="preserve"> </w:t>
      </w:r>
      <w:r w:rsidRPr="008473A5">
        <w:rPr>
          <w:rFonts w:asciiTheme="minorHAnsi" w:hAnsiTheme="minorHAnsi" w:cstheme="minorHAnsi"/>
        </w:rPr>
        <w:t>della</w:t>
      </w:r>
      <w:r w:rsidRPr="008473A5">
        <w:rPr>
          <w:rFonts w:asciiTheme="minorHAnsi" w:hAnsiTheme="minorHAnsi" w:cstheme="minorHAnsi"/>
          <w:spacing w:val="-4"/>
        </w:rPr>
        <w:t xml:space="preserve"> </w:t>
      </w:r>
      <w:r w:rsidRPr="008473A5">
        <w:rPr>
          <w:rFonts w:asciiTheme="minorHAnsi" w:hAnsiTheme="minorHAnsi" w:cstheme="minorHAnsi"/>
          <w:spacing w:val="-2"/>
        </w:rPr>
        <w:t>misura</w:t>
      </w:r>
    </w:p>
    <w:p w:rsidR="00BF5760" w:rsidRPr="008473A5" w:rsidRDefault="00BF5760" w:rsidP="008473A5">
      <w:pPr>
        <w:pStyle w:val="Corpotesto"/>
        <w:spacing w:before="2" w:line="360" w:lineRule="auto"/>
        <w:ind w:left="0"/>
        <w:rPr>
          <w:rFonts w:asciiTheme="minorHAnsi" w:hAnsiTheme="minorHAnsi" w:cstheme="minorHAnsi"/>
          <w:b/>
          <w:sz w:val="20"/>
        </w:rPr>
      </w:pPr>
    </w:p>
    <w:p w:rsidR="00BF5760" w:rsidRPr="008473A5" w:rsidRDefault="00000000" w:rsidP="008473A5">
      <w:pPr>
        <w:pStyle w:val="Corpotesto"/>
        <w:spacing w:line="360" w:lineRule="auto"/>
        <w:ind w:left="0"/>
        <w:jc w:val="both"/>
        <w:rPr>
          <w:rFonts w:asciiTheme="minorHAnsi" w:hAnsiTheme="minorHAnsi" w:cstheme="minorHAnsi"/>
        </w:rPr>
      </w:pPr>
      <w:r w:rsidRPr="008473A5">
        <w:rPr>
          <w:rFonts w:asciiTheme="minorHAnsi" w:hAnsiTheme="minorHAnsi" w:cstheme="minorHAnsi"/>
        </w:rPr>
        <w:t xml:space="preserve">Il Comune di </w:t>
      </w:r>
      <w:r w:rsidR="00766937">
        <w:rPr>
          <w:rFonts w:asciiTheme="minorHAnsi" w:hAnsiTheme="minorHAnsi" w:cstheme="minorHAnsi"/>
        </w:rPr>
        <w:t>Massello</w:t>
      </w:r>
      <w:r w:rsidRPr="008473A5">
        <w:rPr>
          <w:rFonts w:asciiTheme="minorHAnsi" w:hAnsiTheme="minorHAnsi" w:cstheme="minorHAnsi"/>
        </w:rPr>
        <w:t xml:space="preserve"> intende programmare interventi idonei a garantire l'adozione (e/o la corretta e continua</w:t>
      </w:r>
      <w:r w:rsidRPr="008473A5">
        <w:rPr>
          <w:rFonts w:asciiTheme="minorHAnsi" w:hAnsiTheme="minorHAnsi" w:cstheme="minorHAnsi"/>
          <w:spacing w:val="-5"/>
        </w:rPr>
        <w:t xml:space="preserve"> </w:t>
      </w:r>
      <w:r w:rsidRPr="008473A5">
        <w:rPr>
          <w:rFonts w:asciiTheme="minorHAnsi" w:hAnsiTheme="minorHAnsi" w:cstheme="minorHAnsi"/>
        </w:rPr>
        <w:t>attuazione)</w:t>
      </w:r>
      <w:r w:rsidRPr="008473A5">
        <w:rPr>
          <w:rFonts w:asciiTheme="minorHAnsi" w:hAnsiTheme="minorHAnsi" w:cstheme="minorHAnsi"/>
          <w:spacing w:val="-2"/>
        </w:rPr>
        <w:t xml:space="preserve"> </w:t>
      </w:r>
      <w:r w:rsidRPr="008473A5">
        <w:rPr>
          <w:rFonts w:asciiTheme="minorHAnsi" w:hAnsiTheme="minorHAnsi" w:cstheme="minorHAnsi"/>
        </w:rPr>
        <w:t>della</w:t>
      </w:r>
      <w:r w:rsidRPr="008473A5">
        <w:rPr>
          <w:rFonts w:asciiTheme="minorHAnsi" w:hAnsiTheme="minorHAnsi" w:cstheme="minorHAnsi"/>
          <w:spacing w:val="-5"/>
        </w:rPr>
        <w:t xml:space="preserve"> </w:t>
      </w:r>
      <w:r w:rsidRPr="008473A5">
        <w:rPr>
          <w:rFonts w:asciiTheme="minorHAnsi" w:hAnsiTheme="minorHAnsi" w:cstheme="minorHAnsi"/>
        </w:rPr>
        <w:t>misura</w:t>
      </w:r>
      <w:r w:rsidRPr="008473A5">
        <w:rPr>
          <w:rFonts w:asciiTheme="minorHAnsi" w:hAnsiTheme="minorHAnsi" w:cstheme="minorHAnsi"/>
          <w:spacing w:val="-3"/>
        </w:rPr>
        <w:t xml:space="preserve"> </w:t>
      </w:r>
      <w:r w:rsidRPr="008473A5">
        <w:rPr>
          <w:rFonts w:asciiTheme="minorHAnsi" w:hAnsiTheme="minorHAnsi" w:cstheme="minorHAnsi"/>
        </w:rPr>
        <w:t>"Commissioni</w:t>
      </w:r>
      <w:r w:rsidR="008473A5" w:rsidRPr="008473A5">
        <w:rPr>
          <w:rFonts w:asciiTheme="minorHAnsi" w:hAnsiTheme="minorHAnsi" w:cstheme="minorHAnsi"/>
        </w:rPr>
        <w:t xml:space="preserve"> </w:t>
      </w:r>
      <w:r w:rsidRPr="008473A5">
        <w:rPr>
          <w:rFonts w:asciiTheme="minorHAnsi" w:hAnsiTheme="minorHAnsi" w:cstheme="minorHAnsi"/>
        </w:rPr>
        <w:t>e</w:t>
      </w:r>
      <w:r w:rsidRPr="008473A5">
        <w:rPr>
          <w:rFonts w:asciiTheme="minorHAnsi" w:hAnsiTheme="minorHAnsi" w:cstheme="minorHAnsi"/>
          <w:spacing w:val="-3"/>
        </w:rPr>
        <w:t xml:space="preserve"> </w:t>
      </w:r>
      <w:r w:rsidRPr="008473A5">
        <w:rPr>
          <w:rFonts w:asciiTheme="minorHAnsi" w:hAnsiTheme="minorHAnsi" w:cstheme="minorHAnsi"/>
        </w:rPr>
        <w:t>conferimento</w:t>
      </w:r>
      <w:r w:rsidRPr="008473A5">
        <w:rPr>
          <w:rFonts w:asciiTheme="minorHAnsi" w:hAnsiTheme="minorHAnsi" w:cstheme="minorHAnsi"/>
          <w:spacing w:val="-3"/>
        </w:rPr>
        <w:t xml:space="preserve"> </w:t>
      </w:r>
      <w:r w:rsidRPr="008473A5">
        <w:rPr>
          <w:rFonts w:asciiTheme="minorHAnsi" w:hAnsiTheme="minorHAnsi" w:cstheme="minorHAnsi"/>
        </w:rPr>
        <w:t>di</w:t>
      </w:r>
      <w:r w:rsidRPr="008473A5">
        <w:rPr>
          <w:rFonts w:asciiTheme="minorHAnsi" w:hAnsiTheme="minorHAnsi" w:cstheme="minorHAnsi"/>
          <w:spacing w:val="-2"/>
        </w:rPr>
        <w:t xml:space="preserve"> </w:t>
      </w:r>
      <w:r w:rsidRPr="008473A5">
        <w:rPr>
          <w:rFonts w:asciiTheme="minorHAnsi" w:hAnsiTheme="minorHAnsi" w:cstheme="minorHAnsi"/>
        </w:rPr>
        <w:t>incarichi</w:t>
      </w:r>
      <w:r w:rsidRPr="008473A5">
        <w:rPr>
          <w:rFonts w:asciiTheme="minorHAnsi" w:hAnsiTheme="minorHAnsi" w:cstheme="minorHAnsi"/>
          <w:spacing w:val="-5"/>
        </w:rPr>
        <w:t xml:space="preserve"> </w:t>
      </w:r>
      <w:r w:rsidRPr="008473A5">
        <w:rPr>
          <w:rFonts w:asciiTheme="minorHAnsi" w:hAnsiTheme="minorHAnsi" w:cstheme="minorHAnsi"/>
        </w:rPr>
        <w:t>in</w:t>
      </w:r>
      <w:r w:rsidRPr="008473A5">
        <w:rPr>
          <w:rFonts w:asciiTheme="minorHAnsi" w:hAnsiTheme="minorHAnsi" w:cstheme="minorHAnsi"/>
          <w:spacing w:val="-2"/>
        </w:rPr>
        <w:t xml:space="preserve"> </w:t>
      </w:r>
      <w:r w:rsidRPr="008473A5">
        <w:rPr>
          <w:rFonts w:asciiTheme="minorHAnsi" w:hAnsiTheme="minorHAnsi" w:cstheme="minorHAnsi"/>
        </w:rPr>
        <w:t>caso</w:t>
      </w:r>
      <w:r w:rsidRPr="008473A5">
        <w:rPr>
          <w:rFonts w:asciiTheme="minorHAnsi" w:hAnsiTheme="minorHAnsi" w:cstheme="minorHAnsi"/>
          <w:spacing w:val="-3"/>
        </w:rPr>
        <w:t xml:space="preserve"> </w:t>
      </w:r>
      <w:r w:rsidRPr="008473A5">
        <w:rPr>
          <w:rFonts w:asciiTheme="minorHAnsi" w:hAnsiTheme="minorHAnsi" w:cstheme="minorHAnsi"/>
        </w:rPr>
        <w:t>di condanna per delitti contro le PA"</w:t>
      </w:r>
    </w:p>
    <w:p w:rsidR="00BF5760" w:rsidRPr="008473A5" w:rsidRDefault="00BF5760" w:rsidP="008473A5">
      <w:pPr>
        <w:pStyle w:val="Corpotesto"/>
        <w:spacing w:line="360" w:lineRule="auto"/>
        <w:ind w:left="0"/>
        <w:jc w:val="both"/>
        <w:rPr>
          <w:rFonts w:asciiTheme="minorHAnsi" w:hAnsiTheme="minorHAnsi" w:cstheme="minorHAnsi"/>
          <w:sz w:val="24"/>
        </w:rPr>
      </w:pPr>
    </w:p>
    <w:p w:rsidR="00BF5760" w:rsidRPr="008473A5" w:rsidRDefault="00000000" w:rsidP="008473A5">
      <w:pPr>
        <w:pStyle w:val="Corpotesto"/>
        <w:spacing w:before="140" w:line="360" w:lineRule="auto"/>
        <w:ind w:left="0"/>
        <w:jc w:val="both"/>
        <w:rPr>
          <w:rFonts w:asciiTheme="minorHAnsi" w:hAnsiTheme="minorHAnsi" w:cstheme="minorHAnsi"/>
        </w:rPr>
      </w:pPr>
      <w:r w:rsidRPr="008473A5">
        <w:rPr>
          <w:rFonts w:asciiTheme="minorHAnsi" w:hAnsiTheme="minorHAnsi" w:cstheme="minorHAnsi"/>
        </w:rPr>
        <w:t>Tutte le nomine e le designazioni preordinate al conferimento di incarichi da parte del Comune quale membro</w:t>
      </w:r>
      <w:r w:rsidRPr="008473A5">
        <w:rPr>
          <w:rFonts w:asciiTheme="minorHAnsi" w:hAnsiTheme="minorHAnsi" w:cstheme="minorHAnsi"/>
          <w:spacing w:val="-1"/>
        </w:rPr>
        <w:t xml:space="preserve"> </w:t>
      </w:r>
      <w:r w:rsidRPr="008473A5">
        <w:rPr>
          <w:rFonts w:asciiTheme="minorHAnsi" w:hAnsiTheme="minorHAnsi" w:cstheme="minorHAnsi"/>
        </w:rPr>
        <w:t>di commissione</w:t>
      </w:r>
      <w:r w:rsidRPr="008473A5">
        <w:rPr>
          <w:rFonts w:asciiTheme="minorHAnsi" w:hAnsiTheme="minorHAnsi" w:cstheme="minorHAnsi"/>
          <w:spacing w:val="-1"/>
        </w:rPr>
        <w:t xml:space="preserve"> </w:t>
      </w:r>
      <w:r w:rsidRPr="008473A5">
        <w:rPr>
          <w:rFonts w:asciiTheme="minorHAnsi" w:hAnsiTheme="minorHAnsi" w:cstheme="minorHAnsi"/>
        </w:rPr>
        <w:t>o</w:t>
      </w:r>
      <w:r w:rsidRPr="008473A5">
        <w:rPr>
          <w:rFonts w:asciiTheme="minorHAnsi" w:hAnsiTheme="minorHAnsi" w:cstheme="minorHAnsi"/>
          <w:spacing w:val="-4"/>
        </w:rPr>
        <w:t xml:space="preserve"> </w:t>
      </w:r>
      <w:r w:rsidRPr="008473A5">
        <w:rPr>
          <w:rFonts w:asciiTheme="minorHAnsi" w:hAnsiTheme="minorHAnsi" w:cstheme="minorHAnsi"/>
        </w:rPr>
        <w:t>altro</w:t>
      </w:r>
      <w:r w:rsidRPr="008473A5">
        <w:rPr>
          <w:rFonts w:asciiTheme="minorHAnsi" w:hAnsiTheme="minorHAnsi" w:cstheme="minorHAnsi"/>
          <w:spacing w:val="-4"/>
        </w:rPr>
        <w:t xml:space="preserve"> </w:t>
      </w:r>
      <w:r w:rsidRPr="008473A5">
        <w:rPr>
          <w:rFonts w:asciiTheme="minorHAnsi" w:hAnsiTheme="minorHAnsi" w:cstheme="minorHAnsi"/>
        </w:rPr>
        <w:t>incarico</w:t>
      </w:r>
      <w:r w:rsidRPr="008473A5">
        <w:rPr>
          <w:rFonts w:asciiTheme="minorHAnsi" w:hAnsiTheme="minorHAnsi" w:cstheme="minorHAnsi"/>
          <w:spacing w:val="-1"/>
        </w:rPr>
        <w:t xml:space="preserve"> </w:t>
      </w:r>
      <w:r w:rsidRPr="008473A5">
        <w:rPr>
          <w:rFonts w:asciiTheme="minorHAnsi" w:hAnsiTheme="minorHAnsi" w:cstheme="minorHAnsi"/>
        </w:rPr>
        <w:t>fiduciario</w:t>
      </w:r>
      <w:r w:rsidRPr="008473A5">
        <w:rPr>
          <w:rFonts w:asciiTheme="minorHAnsi" w:hAnsiTheme="minorHAnsi" w:cstheme="minorHAnsi"/>
          <w:spacing w:val="-1"/>
        </w:rPr>
        <w:t xml:space="preserve"> </w:t>
      </w:r>
      <w:r w:rsidRPr="008473A5">
        <w:rPr>
          <w:rFonts w:asciiTheme="minorHAnsi" w:hAnsiTheme="minorHAnsi" w:cstheme="minorHAnsi"/>
        </w:rPr>
        <w:t>devono</w:t>
      </w:r>
      <w:r w:rsidRPr="008473A5">
        <w:rPr>
          <w:rFonts w:asciiTheme="minorHAnsi" w:hAnsiTheme="minorHAnsi" w:cstheme="minorHAnsi"/>
          <w:spacing w:val="-1"/>
        </w:rPr>
        <w:t xml:space="preserve"> </w:t>
      </w:r>
      <w:r w:rsidRPr="008473A5">
        <w:rPr>
          <w:rFonts w:asciiTheme="minorHAnsi" w:hAnsiTheme="minorHAnsi" w:cstheme="minorHAnsi"/>
        </w:rPr>
        <w:t>essere</w:t>
      </w:r>
      <w:r w:rsidRPr="008473A5">
        <w:rPr>
          <w:rFonts w:asciiTheme="minorHAnsi" w:hAnsiTheme="minorHAnsi" w:cstheme="minorHAnsi"/>
          <w:spacing w:val="-1"/>
        </w:rPr>
        <w:t xml:space="preserve"> </w:t>
      </w:r>
      <w:r w:rsidRPr="008473A5">
        <w:rPr>
          <w:rFonts w:asciiTheme="minorHAnsi" w:hAnsiTheme="minorHAnsi" w:cstheme="minorHAnsi"/>
        </w:rPr>
        <w:t>precedute</w:t>
      </w:r>
      <w:r w:rsidRPr="008473A5">
        <w:rPr>
          <w:rFonts w:asciiTheme="minorHAnsi" w:hAnsiTheme="minorHAnsi" w:cstheme="minorHAnsi"/>
          <w:spacing w:val="-3"/>
        </w:rPr>
        <w:t xml:space="preserve"> </w:t>
      </w:r>
      <w:r w:rsidRPr="008473A5">
        <w:rPr>
          <w:rFonts w:asciiTheme="minorHAnsi" w:hAnsiTheme="minorHAnsi" w:cstheme="minorHAnsi"/>
        </w:rPr>
        <w:t>da</w:t>
      </w:r>
      <w:r w:rsidRPr="008473A5">
        <w:rPr>
          <w:rFonts w:asciiTheme="minorHAnsi" w:hAnsiTheme="minorHAnsi" w:cstheme="minorHAnsi"/>
          <w:spacing w:val="-1"/>
        </w:rPr>
        <w:t xml:space="preserve"> </w:t>
      </w:r>
      <w:r w:rsidRPr="008473A5">
        <w:rPr>
          <w:rFonts w:asciiTheme="minorHAnsi" w:hAnsiTheme="minorHAnsi" w:cstheme="minorHAnsi"/>
        </w:rPr>
        <w:t>apposita</w:t>
      </w:r>
      <w:r w:rsidRPr="008473A5">
        <w:rPr>
          <w:rFonts w:asciiTheme="minorHAnsi" w:hAnsiTheme="minorHAnsi" w:cstheme="minorHAnsi"/>
          <w:spacing w:val="-1"/>
        </w:rPr>
        <w:t xml:space="preserve"> </w:t>
      </w:r>
      <w:r w:rsidRPr="008473A5">
        <w:rPr>
          <w:rFonts w:asciiTheme="minorHAnsi" w:hAnsiTheme="minorHAnsi" w:cstheme="minorHAnsi"/>
        </w:rPr>
        <w:t>dichiarazione sostitutiva</w:t>
      </w:r>
      <w:r w:rsidRPr="008473A5">
        <w:rPr>
          <w:rFonts w:asciiTheme="minorHAnsi" w:hAnsiTheme="minorHAnsi" w:cstheme="minorHAnsi"/>
          <w:spacing w:val="-2"/>
        </w:rPr>
        <w:t xml:space="preserve"> </w:t>
      </w:r>
      <w:r w:rsidRPr="008473A5">
        <w:rPr>
          <w:rFonts w:asciiTheme="minorHAnsi" w:hAnsiTheme="minorHAnsi" w:cstheme="minorHAnsi"/>
        </w:rPr>
        <w:t>del</w:t>
      </w:r>
      <w:r w:rsidRPr="008473A5">
        <w:rPr>
          <w:rFonts w:asciiTheme="minorHAnsi" w:hAnsiTheme="minorHAnsi" w:cstheme="minorHAnsi"/>
          <w:spacing w:val="-1"/>
        </w:rPr>
        <w:t xml:space="preserve"> </w:t>
      </w:r>
      <w:r w:rsidRPr="008473A5">
        <w:rPr>
          <w:rFonts w:asciiTheme="minorHAnsi" w:hAnsiTheme="minorHAnsi" w:cstheme="minorHAnsi"/>
        </w:rPr>
        <w:t>designato</w:t>
      </w:r>
      <w:r w:rsidRPr="008473A5">
        <w:rPr>
          <w:rFonts w:asciiTheme="minorHAnsi" w:hAnsiTheme="minorHAnsi" w:cstheme="minorHAnsi"/>
          <w:spacing w:val="-2"/>
        </w:rPr>
        <w:t xml:space="preserve"> </w:t>
      </w:r>
      <w:r w:rsidRPr="008473A5">
        <w:rPr>
          <w:rFonts w:asciiTheme="minorHAnsi" w:hAnsiTheme="minorHAnsi" w:cstheme="minorHAnsi"/>
        </w:rPr>
        <w:t>o</w:t>
      </w:r>
      <w:r w:rsidRPr="008473A5">
        <w:rPr>
          <w:rFonts w:asciiTheme="minorHAnsi" w:hAnsiTheme="minorHAnsi" w:cstheme="minorHAnsi"/>
          <w:spacing w:val="-5"/>
        </w:rPr>
        <w:t xml:space="preserve"> </w:t>
      </w:r>
      <w:r w:rsidRPr="008473A5">
        <w:rPr>
          <w:rFonts w:asciiTheme="minorHAnsi" w:hAnsiTheme="minorHAnsi" w:cstheme="minorHAnsi"/>
        </w:rPr>
        <w:t>del</w:t>
      </w:r>
      <w:r w:rsidRPr="008473A5">
        <w:rPr>
          <w:rFonts w:asciiTheme="minorHAnsi" w:hAnsiTheme="minorHAnsi" w:cstheme="minorHAnsi"/>
          <w:spacing w:val="-1"/>
        </w:rPr>
        <w:t xml:space="preserve"> </w:t>
      </w:r>
      <w:r w:rsidRPr="008473A5">
        <w:rPr>
          <w:rFonts w:asciiTheme="minorHAnsi" w:hAnsiTheme="minorHAnsi" w:cstheme="minorHAnsi"/>
        </w:rPr>
        <w:t>nominato,</w:t>
      </w:r>
      <w:r w:rsidRPr="008473A5">
        <w:rPr>
          <w:rFonts w:asciiTheme="minorHAnsi" w:hAnsiTheme="minorHAnsi" w:cstheme="minorHAnsi"/>
          <w:spacing w:val="-2"/>
        </w:rPr>
        <w:t xml:space="preserve"> </w:t>
      </w:r>
      <w:r w:rsidRPr="008473A5">
        <w:rPr>
          <w:rFonts w:asciiTheme="minorHAnsi" w:hAnsiTheme="minorHAnsi" w:cstheme="minorHAnsi"/>
        </w:rPr>
        <w:t>della</w:t>
      </w:r>
      <w:r w:rsidRPr="008473A5">
        <w:rPr>
          <w:rFonts w:asciiTheme="minorHAnsi" w:hAnsiTheme="minorHAnsi" w:cstheme="minorHAnsi"/>
          <w:spacing w:val="-2"/>
        </w:rPr>
        <w:t xml:space="preserve"> </w:t>
      </w:r>
      <w:r w:rsidRPr="008473A5">
        <w:rPr>
          <w:rFonts w:asciiTheme="minorHAnsi" w:hAnsiTheme="minorHAnsi" w:cstheme="minorHAnsi"/>
        </w:rPr>
        <w:t>quale</w:t>
      </w:r>
      <w:r w:rsidRPr="008473A5">
        <w:rPr>
          <w:rFonts w:asciiTheme="minorHAnsi" w:hAnsiTheme="minorHAnsi" w:cstheme="minorHAnsi"/>
          <w:spacing w:val="-4"/>
        </w:rPr>
        <w:t xml:space="preserve"> </w:t>
      </w:r>
      <w:r w:rsidRPr="008473A5">
        <w:rPr>
          <w:rFonts w:asciiTheme="minorHAnsi" w:hAnsiTheme="minorHAnsi" w:cstheme="minorHAnsi"/>
        </w:rPr>
        <w:t>in</w:t>
      </w:r>
      <w:r w:rsidRPr="008473A5">
        <w:rPr>
          <w:rFonts w:asciiTheme="minorHAnsi" w:hAnsiTheme="minorHAnsi" w:cstheme="minorHAnsi"/>
          <w:spacing w:val="-5"/>
        </w:rPr>
        <w:t xml:space="preserve"> </w:t>
      </w:r>
      <w:r w:rsidRPr="008473A5">
        <w:rPr>
          <w:rFonts w:asciiTheme="minorHAnsi" w:hAnsiTheme="minorHAnsi" w:cstheme="minorHAnsi"/>
        </w:rPr>
        <w:t>ragione</w:t>
      </w:r>
      <w:r w:rsidRPr="008473A5">
        <w:rPr>
          <w:rFonts w:asciiTheme="minorHAnsi" w:hAnsiTheme="minorHAnsi" w:cstheme="minorHAnsi"/>
          <w:spacing w:val="-2"/>
        </w:rPr>
        <w:t xml:space="preserve"> </w:t>
      </w:r>
      <w:r w:rsidRPr="008473A5">
        <w:rPr>
          <w:rFonts w:asciiTheme="minorHAnsi" w:hAnsiTheme="minorHAnsi" w:cstheme="minorHAnsi"/>
        </w:rPr>
        <w:t>del</w:t>
      </w:r>
      <w:r w:rsidRPr="008473A5">
        <w:rPr>
          <w:rFonts w:asciiTheme="minorHAnsi" w:hAnsiTheme="minorHAnsi" w:cstheme="minorHAnsi"/>
          <w:spacing w:val="-4"/>
        </w:rPr>
        <w:t xml:space="preserve"> </w:t>
      </w:r>
      <w:r w:rsidRPr="008473A5">
        <w:rPr>
          <w:rFonts w:asciiTheme="minorHAnsi" w:hAnsiTheme="minorHAnsi" w:cstheme="minorHAnsi"/>
        </w:rPr>
        <w:t>contenuto</w:t>
      </w:r>
      <w:r w:rsidRPr="008473A5">
        <w:rPr>
          <w:rFonts w:asciiTheme="minorHAnsi" w:hAnsiTheme="minorHAnsi" w:cstheme="minorHAnsi"/>
          <w:spacing w:val="-2"/>
        </w:rPr>
        <w:t xml:space="preserve"> </w:t>
      </w:r>
      <w:r w:rsidRPr="008473A5">
        <w:rPr>
          <w:rFonts w:asciiTheme="minorHAnsi" w:hAnsiTheme="minorHAnsi" w:cstheme="minorHAnsi"/>
        </w:rPr>
        <w:t>dell’incarico</w:t>
      </w:r>
      <w:r w:rsidRPr="008473A5">
        <w:rPr>
          <w:rFonts w:asciiTheme="minorHAnsi" w:hAnsiTheme="minorHAnsi" w:cstheme="minorHAnsi"/>
          <w:spacing w:val="-2"/>
        </w:rPr>
        <w:t xml:space="preserve"> </w:t>
      </w:r>
      <w:r w:rsidRPr="008473A5">
        <w:rPr>
          <w:rFonts w:asciiTheme="minorHAnsi" w:hAnsiTheme="minorHAnsi" w:cstheme="minorHAnsi"/>
        </w:rPr>
        <w:t>deve</w:t>
      </w:r>
      <w:r w:rsidRPr="008473A5">
        <w:rPr>
          <w:rFonts w:asciiTheme="minorHAnsi" w:hAnsiTheme="minorHAnsi" w:cstheme="minorHAnsi"/>
          <w:spacing w:val="-2"/>
        </w:rPr>
        <w:t xml:space="preserve"> </w:t>
      </w:r>
      <w:r w:rsidRPr="008473A5">
        <w:rPr>
          <w:rFonts w:asciiTheme="minorHAnsi" w:hAnsiTheme="minorHAnsi" w:cstheme="minorHAnsi"/>
        </w:rPr>
        <w:t>essere asserita l’insussistenza di condanne per delitti contro la PA.</w:t>
      </w:r>
    </w:p>
    <w:p w:rsidR="00BF5760" w:rsidRPr="008473A5" w:rsidRDefault="00BF5760" w:rsidP="008473A5">
      <w:pPr>
        <w:pStyle w:val="Corpotesto"/>
        <w:spacing w:before="11" w:line="360" w:lineRule="auto"/>
        <w:ind w:left="0"/>
        <w:jc w:val="both"/>
        <w:rPr>
          <w:rFonts w:asciiTheme="minorHAnsi" w:hAnsiTheme="minorHAnsi" w:cstheme="minorHAnsi"/>
          <w:sz w:val="35"/>
        </w:rPr>
      </w:pPr>
    </w:p>
    <w:p w:rsidR="00BF5760" w:rsidRPr="008473A5" w:rsidRDefault="00000000" w:rsidP="008473A5">
      <w:pPr>
        <w:pStyle w:val="Corpotesto"/>
        <w:spacing w:line="360" w:lineRule="auto"/>
        <w:ind w:left="0"/>
        <w:jc w:val="both"/>
        <w:rPr>
          <w:rFonts w:asciiTheme="minorHAnsi" w:hAnsiTheme="minorHAnsi" w:cstheme="minorHAnsi"/>
        </w:rPr>
      </w:pPr>
      <w:r w:rsidRPr="008473A5">
        <w:rPr>
          <w:rFonts w:asciiTheme="minorHAnsi" w:hAnsiTheme="minorHAnsi" w:cstheme="minorHAnsi"/>
        </w:rPr>
        <w:t xml:space="preserve">Per quanto attiene il controllo della veridicità di tali dichiarazioni, il Comune di </w:t>
      </w:r>
      <w:r w:rsidR="00766937">
        <w:rPr>
          <w:rFonts w:asciiTheme="minorHAnsi" w:hAnsiTheme="minorHAnsi" w:cstheme="minorHAnsi"/>
        </w:rPr>
        <w:t>Massello</w:t>
      </w:r>
      <w:r w:rsidRPr="008473A5">
        <w:rPr>
          <w:rFonts w:asciiTheme="minorHAnsi" w:hAnsiTheme="minorHAnsi" w:cstheme="minorHAnsi"/>
        </w:rPr>
        <w:t xml:space="preserve"> procede a richiedere</w:t>
      </w:r>
      <w:r w:rsidRPr="008473A5">
        <w:rPr>
          <w:rFonts w:asciiTheme="minorHAnsi" w:hAnsiTheme="minorHAnsi" w:cstheme="minorHAnsi"/>
          <w:spacing w:val="-3"/>
        </w:rPr>
        <w:t xml:space="preserve"> </w:t>
      </w:r>
      <w:r w:rsidRPr="008473A5">
        <w:rPr>
          <w:rFonts w:asciiTheme="minorHAnsi" w:hAnsiTheme="minorHAnsi" w:cstheme="minorHAnsi"/>
        </w:rPr>
        <w:t>a</w:t>
      </w:r>
      <w:r w:rsidRPr="008473A5">
        <w:rPr>
          <w:rFonts w:asciiTheme="minorHAnsi" w:hAnsiTheme="minorHAnsi" w:cstheme="minorHAnsi"/>
          <w:spacing w:val="-3"/>
        </w:rPr>
        <w:t xml:space="preserve"> </w:t>
      </w:r>
      <w:r w:rsidRPr="008473A5">
        <w:rPr>
          <w:rFonts w:asciiTheme="minorHAnsi" w:hAnsiTheme="minorHAnsi" w:cstheme="minorHAnsi"/>
        </w:rPr>
        <w:t>campione</w:t>
      </w:r>
      <w:r w:rsidRPr="008473A5">
        <w:rPr>
          <w:rFonts w:asciiTheme="minorHAnsi" w:hAnsiTheme="minorHAnsi" w:cstheme="minorHAnsi"/>
          <w:spacing w:val="-3"/>
        </w:rPr>
        <w:t xml:space="preserve"> </w:t>
      </w:r>
      <w:r w:rsidRPr="008473A5">
        <w:rPr>
          <w:rFonts w:asciiTheme="minorHAnsi" w:hAnsiTheme="minorHAnsi" w:cstheme="minorHAnsi"/>
        </w:rPr>
        <w:t>il</w:t>
      </w:r>
      <w:r w:rsidRPr="008473A5">
        <w:rPr>
          <w:rFonts w:asciiTheme="minorHAnsi" w:hAnsiTheme="minorHAnsi" w:cstheme="minorHAnsi"/>
          <w:spacing w:val="-2"/>
        </w:rPr>
        <w:t xml:space="preserve"> </w:t>
      </w:r>
      <w:r w:rsidRPr="008473A5">
        <w:rPr>
          <w:rFonts w:asciiTheme="minorHAnsi" w:hAnsiTheme="minorHAnsi" w:cstheme="minorHAnsi"/>
        </w:rPr>
        <w:t>certificato</w:t>
      </w:r>
      <w:r w:rsidRPr="008473A5">
        <w:rPr>
          <w:rFonts w:asciiTheme="minorHAnsi" w:hAnsiTheme="minorHAnsi" w:cstheme="minorHAnsi"/>
          <w:spacing w:val="-6"/>
        </w:rPr>
        <w:t xml:space="preserve"> </w:t>
      </w:r>
      <w:r w:rsidRPr="008473A5">
        <w:rPr>
          <w:rFonts w:asciiTheme="minorHAnsi" w:hAnsiTheme="minorHAnsi" w:cstheme="minorHAnsi"/>
        </w:rPr>
        <w:t>carichi</w:t>
      </w:r>
      <w:r w:rsidRPr="008473A5">
        <w:rPr>
          <w:rFonts w:asciiTheme="minorHAnsi" w:hAnsiTheme="minorHAnsi" w:cstheme="minorHAnsi"/>
          <w:spacing w:val="-2"/>
        </w:rPr>
        <w:t xml:space="preserve"> </w:t>
      </w:r>
      <w:r w:rsidRPr="008473A5">
        <w:rPr>
          <w:rFonts w:asciiTheme="minorHAnsi" w:hAnsiTheme="minorHAnsi" w:cstheme="minorHAnsi"/>
        </w:rPr>
        <w:t>pendenti</w:t>
      </w:r>
      <w:r w:rsidRPr="008473A5">
        <w:rPr>
          <w:rFonts w:asciiTheme="minorHAnsi" w:hAnsiTheme="minorHAnsi" w:cstheme="minorHAnsi"/>
          <w:spacing w:val="-2"/>
        </w:rPr>
        <w:t xml:space="preserve"> </w:t>
      </w:r>
      <w:r w:rsidRPr="008473A5">
        <w:rPr>
          <w:rFonts w:asciiTheme="minorHAnsi" w:hAnsiTheme="minorHAnsi" w:cstheme="minorHAnsi"/>
        </w:rPr>
        <w:t>degli</w:t>
      </w:r>
      <w:r w:rsidRPr="008473A5">
        <w:rPr>
          <w:rFonts w:asciiTheme="minorHAnsi" w:hAnsiTheme="minorHAnsi" w:cstheme="minorHAnsi"/>
          <w:spacing w:val="-2"/>
        </w:rPr>
        <w:t xml:space="preserve"> </w:t>
      </w:r>
      <w:r w:rsidRPr="008473A5">
        <w:rPr>
          <w:rFonts w:asciiTheme="minorHAnsi" w:hAnsiTheme="minorHAnsi" w:cstheme="minorHAnsi"/>
        </w:rPr>
        <w:t>incaricati</w:t>
      </w:r>
      <w:r w:rsidRPr="008473A5">
        <w:rPr>
          <w:rFonts w:asciiTheme="minorHAnsi" w:hAnsiTheme="minorHAnsi" w:cstheme="minorHAnsi"/>
          <w:spacing w:val="-5"/>
        </w:rPr>
        <w:t xml:space="preserve"> </w:t>
      </w:r>
      <w:r w:rsidRPr="008473A5">
        <w:rPr>
          <w:rFonts w:asciiTheme="minorHAnsi" w:hAnsiTheme="minorHAnsi" w:cstheme="minorHAnsi"/>
        </w:rPr>
        <w:t>(Commissari</w:t>
      </w:r>
      <w:r w:rsidRPr="008473A5">
        <w:rPr>
          <w:rFonts w:asciiTheme="minorHAnsi" w:hAnsiTheme="minorHAnsi" w:cstheme="minorHAnsi"/>
          <w:spacing w:val="-5"/>
        </w:rPr>
        <w:t xml:space="preserve"> </w:t>
      </w:r>
      <w:r w:rsidRPr="008473A5">
        <w:rPr>
          <w:rFonts w:asciiTheme="minorHAnsi" w:hAnsiTheme="minorHAnsi" w:cstheme="minorHAnsi"/>
        </w:rPr>
        <w:t>di</w:t>
      </w:r>
      <w:r w:rsidRPr="008473A5">
        <w:rPr>
          <w:rFonts w:asciiTheme="minorHAnsi" w:hAnsiTheme="minorHAnsi" w:cstheme="minorHAnsi"/>
          <w:spacing w:val="-2"/>
        </w:rPr>
        <w:t xml:space="preserve"> </w:t>
      </w:r>
      <w:r w:rsidRPr="008473A5">
        <w:rPr>
          <w:rFonts w:asciiTheme="minorHAnsi" w:hAnsiTheme="minorHAnsi" w:cstheme="minorHAnsi"/>
        </w:rPr>
        <w:t>gara,</w:t>
      </w:r>
      <w:r w:rsidRPr="008473A5">
        <w:rPr>
          <w:rFonts w:asciiTheme="minorHAnsi" w:hAnsiTheme="minorHAnsi" w:cstheme="minorHAnsi"/>
          <w:spacing w:val="-6"/>
        </w:rPr>
        <w:t xml:space="preserve"> </w:t>
      </w:r>
      <w:r w:rsidRPr="008473A5">
        <w:rPr>
          <w:rFonts w:asciiTheme="minorHAnsi" w:hAnsiTheme="minorHAnsi" w:cstheme="minorHAnsi"/>
        </w:rPr>
        <w:t>altri</w:t>
      </w:r>
      <w:r w:rsidRPr="008473A5">
        <w:rPr>
          <w:rFonts w:asciiTheme="minorHAnsi" w:hAnsiTheme="minorHAnsi" w:cstheme="minorHAnsi"/>
          <w:spacing w:val="-2"/>
        </w:rPr>
        <w:t xml:space="preserve"> </w:t>
      </w:r>
      <w:r w:rsidRPr="008473A5">
        <w:rPr>
          <w:rFonts w:asciiTheme="minorHAnsi" w:hAnsiTheme="minorHAnsi" w:cstheme="minorHAnsi"/>
        </w:rPr>
        <w:t>incaricati fiduciari</w:t>
      </w:r>
      <w:r w:rsidRPr="008473A5">
        <w:rPr>
          <w:rFonts w:asciiTheme="minorHAnsi" w:hAnsiTheme="minorHAnsi" w:cstheme="minorHAnsi"/>
          <w:spacing w:val="-1"/>
        </w:rPr>
        <w:t xml:space="preserve"> </w:t>
      </w:r>
      <w:r w:rsidRPr="008473A5">
        <w:rPr>
          <w:rFonts w:asciiTheme="minorHAnsi" w:hAnsiTheme="minorHAnsi" w:cstheme="minorHAnsi"/>
        </w:rPr>
        <w:t>diversi da DG e PO). In ogni caso,</w:t>
      </w:r>
      <w:r w:rsidRPr="008473A5">
        <w:rPr>
          <w:rFonts w:asciiTheme="minorHAnsi" w:hAnsiTheme="minorHAnsi" w:cstheme="minorHAnsi"/>
          <w:spacing w:val="-3"/>
        </w:rPr>
        <w:t xml:space="preserve"> </w:t>
      </w:r>
      <w:r w:rsidRPr="008473A5">
        <w:rPr>
          <w:rFonts w:asciiTheme="minorHAnsi" w:hAnsiTheme="minorHAnsi" w:cstheme="minorHAnsi"/>
        </w:rPr>
        <w:t>l’Ente individua i</w:t>
      </w:r>
      <w:r w:rsidRPr="008473A5">
        <w:rPr>
          <w:rFonts w:asciiTheme="minorHAnsi" w:hAnsiTheme="minorHAnsi" w:cstheme="minorHAnsi"/>
          <w:spacing w:val="-1"/>
        </w:rPr>
        <w:t xml:space="preserve"> </w:t>
      </w:r>
      <w:r w:rsidRPr="008473A5">
        <w:rPr>
          <w:rFonts w:asciiTheme="minorHAnsi" w:hAnsiTheme="minorHAnsi" w:cstheme="minorHAnsi"/>
        </w:rPr>
        <w:t>Commissari</w:t>
      </w:r>
      <w:r w:rsidRPr="008473A5">
        <w:rPr>
          <w:rFonts w:asciiTheme="minorHAnsi" w:hAnsiTheme="minorHAnsi" w:cstheme="minorHAnsi"/>
          <w:spacing w:val="-1"/>
        </w:rPr>
        <w:t xml:space="preserve"> </w:t>
      </w:r>
      <w:r w:rsidRPr="008473A5">
        <w:rPr>
          <w:rFonts w:asciiTheme="minorHAnsi" w:hAnsiTheme="minorHAnsi" w:cstheme="minorHAnsi"/>
        </w:rPr>
        <w:t>di gara</w:t>
      </w:r>
      <w:r w:rsidRPr="008473A5">
        <w:rPr>
          <w:rFonts w:asciiTheme="minorHAnsi" w:hAnsiTheme="minorHAnsi" w:cstheme="minorHAnsi"/>
          <w:spacing w:val="-1"/>
        </w:rPr>
        <w:t xml:space="preserve"> </w:t>
      </w:r>
      <w:r w:rsidRPr="008473A5">
        <w:rPr>
          <w:rFonts w:asciiTheme="minorHAnsi" w:hAnsiTheme="minorHAnsi" w:cstheme="minorHAnsi"/>
        </w:rPr>
        <w:t>/ concorso esterni di regola fra i dipendenti di altri Comuni.</w:t>
      </w:r>
    </w:p>
    <w:p w:rsidR="00BF5760" w:rsidRPr="008473A5" w:rsidRDefault="00BF5760" w:rsidP="008473A5">
      <w:pPr>
        <w:pStyle w:val="Corpotesto"/>
        <w:spacing w:line="360" w:lineRule="auto"/>
        <w:ind w:left="0"/>
        <w:rPr>
          <w:rFonts w:asciiTheme="minorHAnsi" w:hAnsiTheme="minorHAnsi" w:cstheme="minorHAnsi"/>
          <w:sz w:val="24"/>
        </w:rPr>
      </w:pPr>
    </w:p>
    <w:p w:rsidR="00BF5760" w:rsidRPr="008473A5" w:rsidRDefault="00BF5760" w:rsidP="008473A5">
      <w:pPr>
        <w:pStyle w:val="Corpotesto"/>
        <w:spacing w:before="4" w:line="360" w:lineRule="auto"/>
        <w:ind w:left="0"/>
        <w:rPr>
          <w:rFonts w:asciiTheme="minorHAnsi" w:hAnsiTheme="minorHAnsi" w:cstheme="minorHAnsi"/>
          <w:sz w:val="31"/>
        </w:rPr>
      </w:pPr>
    </w:p>
    <w:p w:rsidR="00BF5760" w:rsidRPr="008473A5" w:rsidRDefault="00000000" w:rsidP="008473A5">
      <w:pPr>
        <w:pStyle w:val="Titolo2"/>
        <w:spacing w:before="0" w:line="360" w:lineRule="auto"/>
        <w:ind w:left="0"/>
        <w:rPr>
          <w:rFonts w:asciiTheme="minorHAnsi" w:hAnsiTheme="minorHAnsi" w:cstheme="minorHAnsi"/>
        </w:rPr>
      </w:pPr>
      <w:r w:rsidRPr="008473A5">
        <w:rPr>
          <w:rFonts w:asciiTheme="minorHAnsi" w:hAnsiTheme="minorHAnsi" w:cstheme="minorHAnsi"/>
        </w:rPr>
        <w:t>Modalità</w:t>
      </w:r>
      <w:r w:rsidRPr="008473A5">
        <w:rPr>
          <w:rFonts w:asciiTheme="minorHAnsi" w:hAnsiTheme="minorHAnsi" w:cstheme="minorHAnsi"/>
          <w:spacing w:val="-6"/>
        </w:rPr>
        <w:t xml:space="preserve"> </w:t>
      </w:r>
      <w:r w:rsidRPr="008473A5">
        <w:rPr>
          <w:rFonts w:asciiTheme="minorHAnsi" w:hAnsiTheme="minorHAnsi" w:cstheme="minorHAnsi"/>
        </w:rPr>
        <w:t>della</w:t>
      </w:r>
      <w:r w:rsidRPr="008473A5">
        <w:rPr>
          <w:rFonts w:asciiTheme="minorHAnsi" w:hAnsiTheme="minorHAnsi" w:cstheme="minorHAnsi"/>
          <w:spacing w:val="-5"/>
        </w:rPr>
        <w:t xml:space="preserve"> </w:t>
      </w:r>
      <w:r w:rsidRPr="008473A5">
        <w:rPr>
          <w:rFonts w:asciiTheme="minorHAnsi" w:hAnsiTheme="minorHAnsi" w:cstheme="minorHAnsi"/>
        </w:rPr>
        <w:t>programmazione</w:t>
      </w:r>
      <w:r w:rsidRPr="008473A5">
        <w:rPr>
          <w:rFonts w:asciiTheme="minorHAnsi" w:hAnsiTheme="minorHAnsi" w:cstheme="minorHAnsi"/>
          <w:spacing w:val="-5"/>
        </w:rPr>
        <w:t xml:space="preserve"> </w:t>
      </w:r>
      <w:r w:rsidRPr="008473A5">
        <w:rPr>
          <w:rFonts w:asciiTheme="minorHAnsi" w:hAnsiTheme="minorHAnsi" w:cstheme="minorHAnsi"/>
        </w:rPr>
        <w:t>della</w:t>
      </w:r>
      <w:r w:rsidRPr="008473A5">
        <w:rPr>
          <w:rFonts w:asciiTheme="minorHAnsi" w:hAnsiTheme="minorHAnsi" w:cstheme="minorHAnsi"/>
          <w:spacing w:val="-7"/>
        </w:rPr>
        <w:t xml:space="preserve"> </w:t>
      </w:r>
      <w:r w:rsidRPr="008473A5">
        <w:rPr>
          <w:rFonts w:asciiTheme="minorHAnsi" w:hAnsiTheme="minorHAnsi" w:cstheme="minorHAnsi"/>
          <w:spacing w:val="-2"/>
        </w:rPr>
        <w:t>misura:</w:t>
      </w:r>
    </w:p>
    <w:p w:rsidR="00BF5760" w:rsidRPr="008473A5" w:rsidRDefault="00BF5760" w:rsidP="008473A5">
      <w:pPr>
        <w:pStyle w:val="Corpotesto"/>
        <w:spacing w:before="8" w:line="360" w:lineRule="auto"/>
        <w:ind w:left="0"/>
        <w:rPr>
          <w:rFonts w:asciiTheme="minorHAnsi" w:hAnsiTheme="minorHAnsi" w:cstheme="minorHAnsi"/>
          <w:b/>
          <w:sz w:val="20"/>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4"/>
        <w:gridCol w:w="7370"/>
      </w:tblGrid>
      <w:tr w:rsidR="00BF5760" w:rsidRPr="008473A5">
        <w:trPr>
          <w:trHeight w:val="781"/>
        </w:trPr>
        <w:tc>
          <w:tcPr>
            <w:tcW w:w="2484"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lastRenderedPageBreak/>
              <w:t>Fasi/attività</w:t>
            </w:r>
            <w:r w:rsidRPr="008473A5">
              <w:rPr>
                <w:rFonts w:asciiTheme="minorHAnsi" w:hAnsiTheme="minorHAnsi" w:cstheme="minorHAnsi"/>
                <w:b/>
                <w:spacing w:val="-12"/>
              </w:rPr>
              <w:t xml:space="preserve"> </w:t>
            </w:r>
            <w:r w:rsidRPr="008473A5">
              <w:rPr>
                <w:rFonts w:asciiTheme="minorHAnsi" w:hAnsiTheme="minorHAnsi" w:cstheme="minorHAnsi"/>
                <w:b/>
              </w:rPr>
              <w:t>per</w:t>
            </w:r>
            <w:r w:rsidRPr="008473A5">
              <w:rPr>
                <w:rFonts w:asciiTheme="minorHAnsi" w:hAnsiTheme="minorHAnsi" w:cstheme="minorHAnsi"/>
                <w:b/>
                <w:spacing w:val="-13"/>
              </w:rPr>
              <w:t xml:space="preserve"> </w:t>
            </w:r>
            <w:r w:rsidRPr="008473A5">
              <w:rPr>
                <w:rFonts w:asciiTheme="minorHAnsi" w:hAnsiTheme="minorHAnsi" w:cstheme="minorHAnsi"/>
                <w:b/>
              </w:rPr>
              <w:t>la</w:t>
            </w:r>
            <w:r w:rsidRPr="008473A5">
              <w:rPr>
                <w:rFonts w:asciiTheme="minorHAnsi" w:hAnsiTheme="minorHAnsi" w:cstheme="minorHAnsi"/>
                <w:b/>
                <w:spacing w:val="-12"/>
              </w:rPr>
              <w:t xml:space="preserve"> </w:t>
            </w:r>
            <w:r w:rsidRPr="008473A5">
              <w:rPr>
                <w:rFonts w:asciiTheme="minorHAnsi" w:hAnsiTheme="minorHAnsi" w:cstheme="minorHAnsi"/>
                <w:b/>
              </w:rPr>
              <w:t xml:space="preserve">sua </w:t>
            </w:r>
            <w:r w:rsidRPr="008473A5">
              <w:rPr>
                <w:rFonts w:asciiTheme="minorHAnsi" w:hAnsiTheme="minorHAnsi" w:cstheme="minorHAnsi"/>
                <w:b/>
                <w:spacing w:val="-2"/>
              </w:rPr>
              <w:t>attuazione</w:t>
            </w:r>
          </w:p>
        </w:tc>
        <w:tc>
          <w:tcPr>
            <w:tcW w:w="7370"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t>Come</w:t>
            </w:r>
            <w:r w:rsidRPr="008473A5">
              <w:rPr>
                <w:rFonts w:asciiTheme="minorHAnsi" w:hAnsiTheme="minorHAnsi" w:cstheme="minorHAnsi"/>
                <w:b/>
                <w:spacing w:val="-3"/>
              </w:rPr>
              <w:t xml:space="preserve"> </w:t>
            </w:r>
            <w:r w:rsidRPr="008473A5">
              <w:rPr>
                <w:rFonts w:asciiTheme="minorHAnsi" w:hAnsiTheme="minorHAnsi" w:cstheme="minorHAnsi"/>
                <w:b/>
              </w:rPr>
              <w:t>da</w:t>
            </w:r>
            <w:r w:rsidRPr="008473A5">
              <w:rPr>
                <w:rFonts w:asciiTheme="minorHAnsi" w:hAnsiTheme="minorHAnsi" w:cstheme="minorHAnsi"/>
                <w:b/>
                <w:spacing w:val="-3"/>
              </w:rPr>
              <w:t xml:space="preserve"> </w:t>
            </w:r>
            <w:r w:rsidRPr="008473A5">
              <w:rPr>
                <w:rFonts w:asciiTheme="minorHAnsi" w:hAnsiTheme="minorHAnsi" w:cstheme="minorHAnsi"/>
                <w:b/>
              </w:rPr>
              <w:t>descrizione</w:t>
            </w:r>
            <w:r w:rsidRPr="008473A5">
              <w:rPr>
                <w:rFonts w:asciiTheme="minorHAnsi" w:hAnsiTheme="minorHAnsi" w:cstheme="minorHAnsi"/>
                <w:b/>
                <w:spacing w:val="-4"/>
              </w:rPr>
              <w:t xml:space="preserve"> </w:t>
            </w:r>
            <w:r w:rsidRPr="008473A5">
              <w:rPr>
                <w:rFonts w:asciiTheme="minorHAnsi" w:hAnsiTheme="minorHAnsi" w:cstheme="minorHAnsi"/>
                <w:b/>
                <w:spacing w:val="-2"/>
              </w:rPr>
              <w:t>misura</w:t>
            </w:r>
          </w:p>
        </w:tc>
      </w:tr>
      <w:tr w:rsidR="00BF5760" w:rsidRPr="008473A5">
        <w:trPr>
          <w:trHeight w:val="491"/>
        </w:trPr>
        <w:tc>
          <w:tcPr>
            <w:tcW w:w="2484"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t>Tempi</w:t>
            </w:r>
            <w:r w:rsidRPr="008473A5">
              <w:rPr>
                <w:rFonts w:asciiTheme="minorHAnsi" w:hAnsiTheme="minorHAnsi" w:cstheme="minorHAnsi"/>
                <w:b/>
                <w:spacing w:val="-2"/>
              </w:rPr>
              <w:t xml:space="preserve"> </w:t>
            </w:r>
            <w:r w:rsidRPr="008473A5">
              <w:rPr>
                <w:rFonts w:asciiTheme="minorHAnsi" w:hAnsiTheme="minorHAnsi" w:cstheme="minorHAnsi"/>
                <w:b/>
              </w:rPr>
              <w:t>di</w:t>
            </w:r>
            <w:r w:rsidRPr="008473A5">
              <w:rPr>
                <w:rFonts w:asciiTheme="minorHAnsi" w:hAnsiTheme="minorHAnsi" w:cstheme="minorHAnsi"/>
                <w:b/>
                <w:spacing w:val="-1"/>
              </w:rPr>
              <w:t xml:space="preserve"> </w:t>
            </w:r>
            <w:r w:rsidRPr="008473A5">
              <w:rPr>
                <w:rFonts w:asciiTheme="minorHAnsi" w:hAnsiTheme="minorHAnsi" w:cstheme="minorHAnsi"/>
                <w:b/>
                <w:spacing w:val="-2"/>
              </w:rPr>
              <w:t>attuazione</w:t>
            </w:r>
          </w:p>
        </w:tc>
        <w:tc>
          <w:tcPr>
            <w:tcW w:w="7370"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t>Costante</w:t>
            </w:r>
            <w:r w:rsidRPr="008473A5">
              <w:rPr>
                <w:rFonts w:asciiTheme="minorHAnsi" w:hAnsiTheme="minorHAnsi" w:cstheme="minorHAnsi"/>
                <w:b/>
                <w:spacing w:val="-6"/>
              </w:rPr>
              <w:t xml:space="preserve"> </w:t>
            </w:r>
            <w:r w:rsidRPr="008473A5">
              <w:rPr>
                <w:rFonts w:asciiTheme="minorHAnsi" w:hAnsiTheme="minorHAnsi" w:cstheme="minorHAnsi"/>
                <w:b/>
              </w:rPr>
              <w:t>nel</w:t>
            </w:r>
            <w:r w:rsidRPr="008473A5">
              <w:rPr>
                <w:rFonts w:asciiTheme="minorHAnsi" w:hAnsiTheme="minorHAnsi" w:cstheme="minorHAnsi"/>
                <w:b/>
                <w:spacing w:val="-2"/>
              </w:rPr>
              <w:t xml:space="preserve"> </w:t>
            </w:r>
            <w:r w:rsidRPr="008473A5">
              <w:rPr>
                <w:rFonts w:asciiTheme="minorHAnsi" w:hAnsiTheme="minorHAnsi" w:cstheme="minorHAnsi"/>
                <w:b/>
                <w:spacing w:val="-4"/>
              </w:rPr>
              <w:t>tempo</w:t>
            </w:r>
          </w:p>
        </w:tc>
      </w:tr>
      <w:tr w:rsidR="00BF5760" w:rsidRPr="008473A5">
        <w:trPr>
          <w:trHeight w:val="781"/>
        </w:trPr>
        <w:tc>
          <w:tcPr>
            <w:tcW w:w="2484"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t>Responsabili</w:t>
            </w:r>
            <w:r w:rsidRPr="008473A5">
              <w:rPr>
                <w:rFonts w:asciiTheme="minorHAnsi" w:hAnsiTheme="minorHAnsi" w:cstheme="minorHAnsi"/>
                <w:b/>
                <w:spacing w:val="-14"/>
              </w:rPr>
              <w:t xml:space="preserve"> </w:t>
            </w:r>
            <w:r w:rsidRPr="008473A5">
              <w:rPr>
                <w:rFonts w:asciiTheme="minorHAnsi" w:hAnsiTheme="minorHAnsi" w:cstheme="minorHAnsi"/>
                <w:b/>
              </w:rPr>
              <w:t>della</w:t>
            </w:r>
            <w:r w:rsidRPr="008473A5">
              <w:rPr>
                <w:rFonts w:asciiTheme="minorHAnsi" w:hAnsiTheme="minorHAnsi" w:cstheme="minorHAnsi"/>
                <w:b/>
                <w:spacing w:val="-14"/>
              </w:rPr>
              <w:t xml:space="preserve"> </w:t>
            </w:r>
            <w:r w:rsidRPr="008473A5">
              <w:rPr>
                <w:rFonts w:asciiTheme="minorHAnsi" w:hAnsiTheme="minorHAnsi" w:cstheme="minorHAnsi"/>
                <w:b/>
              </w:rPr>
              <w:t xml:space="preserve">sua </w:t>
            </w:r>
            <w:r w:rsidRPr="008473A5">
              <w:rPr>
                <w:rFonts w:asciiTheme="minorHAnsi" w:hAnsiTheme="minorHAnsi" w:cstheme="minorHAnsi"/>
                <w:b/>
                <w:spacing w:val="-2"/>
              </w:rPr>
              <w:t>attuazione</w:t>
            </w:r>
          </w:p>
        </w:tc>
        <w:tc>
          <w:tcPr>
            <w:tcW w:w="7370"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t>Segretario/RPCT</w:t>
            </w:r>
            <w:r w:rsidRPr="008473A5">
              <w:rPr>
                <w:rFonts w:asciiTheme="minorHAnsi" w:hAnsiTheme="minorHAnsi" w:cstheme="minorHAnsi"/>
                <w:b/>
                <w:spacing w:val="-5"/>
              </w:rPr>
              <w:t xml:space="preserve"> </w:t>
            </w:r>
            <w:r w:rsidRPr="008473A5">
              <w:rPr>
                <w:rFonts w:asciiTheme="minorHAnsi" w:hAnsiTheme="minorHAnsi" w:cstheme="minorHAnsi"/>
                <w:b/>
              </w:rPr>
              <w:t>per</w:t>
            </w:r>
            <w:r w:rsidRPr="008473A5">
              <w:rPr>
                <w:rFonts w:asciiTheme="minorHAnsi" w:hAnsiTheme="minorHAnsi" w:cstheme="minorHAnsi"/>
                <w:b/>
                <w:spacing w:val="-6"/>
              </w:rPr>
              <w:t xml:space="preserve"> </w:t>
            </w:r>
            <w:r w:rsidRPr="008473A5">
              <w:rPr>
                <w:rFonts w:asciiTheme="minorHAnsi" w:hAnsiTheme="minorHAnsi" w:cstheme="minorHAnsi"/>
                <w:b/>
              </w:rPr>
              <w:t>attivazione</w:t>
            </w:r>
            <w:r w:rsidRPr="008473A5">
              <w:rPr>
                <w:rFonts w:asciiTheme="minorHAnsi" w:hAnsiTheme="minorHAnsi" w:cstheme="minorHAnsi"/>
                <w:b/>
                <w:spacing w:val="-4"/>
              </w:rPr>
              <w:t xml:space="preserve"> </w:t>
            </w:r>
            <w:r w:rsidRPr="008473A5">
              <w:rPr>
                <w:rFonts w:asciiTheme="minorHAnsi" w:hAnsiTheme="minorHAnsi" w:cstheme="minorHAnsi"/>
                <w:b/>
              </w:rPr>
              <w:t>della</w:t>
            </w:r>
            <w:r w:rsidRPr="008473A5">
              <w:rPr>
                <w:rFonts w:asciiTheme="minorHAnsi" w:hAnsiTheme="minorHAnsi" w:cstheme="minorHAnsi"/>
                <w:b/>
                <w:spacing w:val="-6"/>
              </w:rPr>
              <w:t xml:space="preserve"> </w:t>
            </w:r>
            <w:r w:rsidRPr="008473A5">
              <w:rPr>
                <w:rFonts w:asciiTheme="minorHAnsi" w:hAnsiTheme="minorHAnsi" w:cstheme="minorHAnsi"/>
                <w:b/>
                <w:spacing w:val="-2"/>
              </w:rPr>
              <w:t>misura</w:t>
            </w:r>
          </w:p>
        </w:tc>
      </w:tr>
      <w:tr w:rsidR="00BF5760" w:rsidRPr="008473A5">
        <w:trPr>
          <w:trHeight w:val="1072"/>
        </w:trPr>
        <w:tc>
          <w:tcPr>
            <w:tcW w:w="2484"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t>Indicatori di monitoraggio</w:t>
            </w:r>
            <w:r w:rsidRPr="008473A5">
              <w:rPr>
                <w:rFonts w:asciiTheme="minorHAnsi" w:hAnsiTheme="minorHAnsi" w:cstheme="minorHAnsi"/>
                <w:b/>
                <w:spacing w:val="-14"/>
              </w:rPr>
              <w:t xml:space="preserve"> </w:t>
            </w:r>
            <w:r w:rsidRPr="008473A5">
              <w:rPr>
                <w:rFonts w:asciiTheme="minorHAnsi" w:hAnsiTheme="minorHAnsi" w:cstheme="minorHAnsi"/>
                <w:b/>
              </w:rPr>
              <w:t>e</w:t>
            </w:r>
            <w:r w:rsidRPr="008473A5">
              <w:rPr>
                <w:rFonts w:asciiTheme="minorHAnsi" w:hAnsiTheme="minorHAnsi" w:cstheme="minorHAnsi"/>
                <w:b/>
                <w:spacing w:val="-14"/>
              </w:rPr>
              <w:t xml:space="preserve"> </w:t>
            </w:r>
            <w:r w:rsidRPr="008473A5">
              <w:rPr>
                <w:rFonts w:asciiTheme="minorHAnsi" w:hAnsiTheme="minorHAnsi" w:cstheme="minorHAnsi"/>
                <w:b/>
              </w:rPr>
              <w:t xml:space="preserve">Valori </w:t>
            </w:r>
            <w:r w:rsidRPr="008473A5">
              <w:rPr>
                <w:rFonts w:asciiTheme="minorHAnsi" w:hAnsiTheme="minorHAnsi" w:cstheme="minorHAnsi"/>
                <w:b/>
                <w:spacing w:val="-2"/>
              </w:rPr>
              <w:t>attesi</w:t>
            </w:r>
          </w:p>
        </w:tc>
        <w:tc>
          <w:tcPr>
            <w:tcW w:w="7370"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t>Verifiche</w:t>
            </w:r>
            <w:r w:rsidRPr="008473A5">
              <w:rPr>
                <w:rFonts w:asciiTheme="minorHAnsi" w:hAnsiTheme="minorHAnsi" w:cstheme="minorHAnsi"/>
                <w:b/>
                <w:spacing w:val="-7"/>
              </w:rPr>
              <w:t xml:space="preserve"> </w:t>
            </w:r>
            <w:r w:rsidRPr="008473A5">
              <w:rPr>
                <w:rFonts w:asciiTheme="minorHAnsi" w:hAnsiTheme="minorHAnsi" w:cstheme="minorHAnsi"/>
                <w:b/>
              </w:rPr>
              <w:t>attendibilità</w:t>
            </w:r>
            <w:r w:rsidRPr="008473A5">
              <w:rPr>
                <w:rFonts w:asciiTheme="minorHAnsi" w:hAnsiTheme="minorHAnsi" w:cstheme="minorHAnsi"/>
                <w:b/>
                <w:spacing w:val="-7"/>
              </w:rPr>
              <w:t xml:space="preserve"> </w:t>
            </w:r>
            <w:r w:rsidRPr="008473A5">
              <w:rPr>
                <w:rFonts w:asciiTheme="minorHAnsi" w:hAnsiTheme="minorHAnsi" w:cstheme="minorHAnsi"/>
                <w:b/>
              </w:rPr>
              <w:t>dichiarazioni</w:t>
            </w:r>
            <w:r w:rsidRPr="008473A5">
              <w:rPr>
                <w:rFonts w:asciiTheme="minorHAnsi" w:hAnsiTheme="minorHAnsi" w:cstheme="minorHAnsi"/>
                <w:b/>
                <w:spacing w:val="-6"/>
              </w:rPr>
              <w:t xml:space="preserve"> </w:t>
            </w:r>
            <w:r w:rsidRPr="008473A5">
              <w:rPr>
                <w:rFonts w:asciiTheme="minorHAnsi" w:hAnsiTheme="minorHAnsi" w:cstheme="minorHAnsi"/>
                <w:b/>
              </w:rPr>
              <w:t>ricevute:</w:t>
            </w:r>
            <w:r w:rsidRPr="008473A5">
              <w:rPr>
                <w:rFonts w:asciiTheme="minorHAnsi" w:hAnsiTheme="minorHAnsi" w:cstheme="minorHAnsi"/>
                <w:b/>
                <w:spacing w:val="-6"/>
              </w:rPr>
              <w:t xml:space="preserve"> </w:t>
            </w:r>
            <w:r w:rsidRPr="008473A5">
              <w:rPr>
                <w:rFonts w:asciiTheme="minorHAnsi" w:hAnsiTheme="minorHAnsi" w:cstheme="minorHAnsi"/>
                <w:b/>
                <w:spacing w:val="-4"/>
              </w:rPr>
              <w:t>100%</w:t>
            </w:r>
          </w:p>
        </w:tc>
      </w:tr>
      <w:tr w:rsidR="00BF5760" w:rsidRPr="008473A5">
        <w:trPr>
          <w:trHeight w:val="1473"/>
        </w:trPr>
        <w:tc>
          <w:tcPr>
            <w:tcW w:w="2484" w:type="dxa"/>
          </w:tcPr>
          <w:p w:rsidR="00BF5760" w:rsidRPr="008473A5" w:rsidRDefault="00000000" w:rsidP="008473A5">
            <w:pPr>
              <w:pStyle w:val="TableParagraph"/>
              <w:spacing w:line="360" w:lineRule="auto"/>
              <w:ind w:left="0"/>
              <w:rPr>
                <w:rFonts w:asciiTheme="minorHAnsi" w:hAnsiTheme="minorHAnsi" w:cstheme="minorHAnsi"/>
                <w:b/>
              </w:rPr>
            </w:pPr>
            <w:r w:rsidRPr="008473A5">
              <w:rPr>
                <w:rFonts w:asciiTheme="minorHAnsi" w:hAnsiTheme="minorHAnsi" w:cstheme="minorHAnsi"/>
                <w:b/>
              </w:rPr>
              <w:t>Attuazione</w:t>
            </w:r>
            <w:r w:rsidRPr="008473A5">
              <w:rPr>
                <w:rFonts w:asciiTheme="minorHAnsi" w:hAnsiTheme="minorHAnsi" w:cstheme="minorHAnsi"/>
                <w:b/>
                <w:spacing w:val="-5"/>
              </w:rPr>
              <w:t xml:space="preserve"> </w:t>
            </w:r>
            <w:r w:rsidRPr="008473A5">
              <w:rPr>
                <w:rFonts w:asciiTheme="minorHAnsi" w:hAnsiTheme="minorHAnsi" w:cstheme="minorHAnsi"/>
                <w:b/>
              </w:rPr>
              <w:t>della</w:t>
            </w:r>
            <w:r w:rsidRPr="008473A5">
              <w:rPr>
                <w:rFonts w:asciiTheme="minorHAnsi" w:hAnsiTheme="minorHAnsi" w:cstheme="minorHAnsi"/>
                <w:b/>
                <w:spacing w:val="-6"/>
              </w:rPr>
              <w:t xml:space="preserve"> </w:t>
            </w:r>
            <w:r w:rsidRPr="008473A5">
              <w:rPr>
                <w:rFonts w:asciiTheme="minorHAnsi" w:hAnsiTheme="minorHAnsi" w:cstheme="minorHAnsi"/>
                <w:b/>
                <w:spacing w:val="-2"/>
              </w:rPr>
              <w:t>misura</w:t>
            </w:r>
          </w:p>
        </w:tc>
        <w:tc>
          <w:tcPr>
            <w:tcW w:w="7370" w:type="dxa"/>
          </w:tcPr>
          <w:p w:rsidR="00BF5760" w:rsidRPr="008473A5" w:rsidRDefault="00000000" w:rsidP="008473A5">
            <w:pPr>
              <w:pStyle w:val="TableParagraph"/>
              <w:spacing w:line="360" w:lineRule="auto"/>
              <w:ind w:left="0" w:hanging="1"/>
              <w:rPr>
                <w:rFonts w:asciiTheme="minorHAnsi" w:hAnsiTheme="minorHAnsi" w:cstheme="minorHAnsi"/>
                <w:b/>
              </w:rPr>
            </w:pPr>
            <w:r w:rsidRPr="008473A5">
              <w:rPr>
                <w:rFonts w:asciiTheme="minorHAnsi" w:hAnsiTheme="minorHAnsi" w:cstheme="minorHAnsi"/>
                <w:b/>
              </w:rPr>
              <w:t>Verifiche</w:t>
            </w:r>
            <w:r w:rsidRPr="008473A5">
              <w:rPr>
                <w:rFonts w:asciiTheme="minorHAnsi" w:hAnsiTheme="minorHAnsi" w:cstheme="minorHAnsi"/>
                <w:b/>
                <w:spacing w:val="-9"/>
              </w:rPr>
              <w:t xml:space="preserve"> </w:t>
            </w:r>
            <w:r w:rsidRPr="008473A5">
              <w:rPr>
                <w:rFonts w:asciiTheme="minorHAnsi" w:hAnsiTheme="minorHAnsi" w:cstheme="minorHAnsi"/>
                <w:b/>
              </w:rPr>
              <w:t>attendibilità</w:t>
            </w:r>
            <w:r w:rsidRPr="008473A5">
              <w:rPr>
                <w:rFonts w:asciiTheme="minorHAnsi" w:hAnsiTheme="minorHAnsi" w:cstheme="minorHAnsi"/>
                <w:b/>
                <w:spacing w:val="-9"/>
              </w:rPr>
              <w:t xml:space="preserve"> </w:t>
            </w:r>
            <w:r w:rsidRPr="008473A5">
              <w:rPr>
                <w:rFonts w:asciiTheme="minorHAnsi" w:hAnsiTheme="minorHAnsi" w:cstheme="minorHAnsi"/>
                <w:b/>
              </w:rPr>
              <w:t>dichiarazioni</w:t>
            </w:r>
            <w:r w:rsidRPr="008473A5">
              <w:rPr>
                <w:rFonts w:asciiTheme="minorHAnsi" w:hAnsiTheme="minorHAnsi" w:cstheme="minorHAnsi"/>
                <w:b/>
                <w:spacing w:val="-8"/>
              </w:rPr>
              <w:t xml:space="preserve"> </w:t>
            </w:r>
            <w:r w:rsidRPr="008473A5">
              <w:rPr>
                <w:rFonts w:asciiTheme="minorHAnsi" w:hAnsiTheme="minorHAnsi" w:cstheme="minorHAnsi"/>
                <w:b/>
              </w:rPr>
              <w:t>ricevute:</w:t>
            </w:r>
            <w:r w:rsidRPr="008473A5">
              <w:rPr>
                <w:rFonts w:asciiTheme="minorHAnsi" w:hAnsiTheme="minorHAnsi" w:cstheme="minorHAnsi"/>
                <w:b/>
                <w:spacing w:val="-8"/>
              </w:rPr>
              <w:t xml:space="preserve"> </w:t>
            </w:r>
            <w:r w:rsidRPr="008473A5">
              <w:rPr>
                <w:rFonts w:asciiTheme="minorHAnsi" w:hAnsiTheme="minorHAnsi" w:cstheme="minorHAnsi"/>
                <w:b/>
              </w:rPr>
              <w:t>100% Violazioni evidenziate:</w:t>
            </w:r>
            <w:r w:rsidRPr="008473A5">
              <w:rPr>
                <w:rFonts w:asciiTheme="minorHAnsi" w:hAnsiTheme="minorHAnsi" w:cstheme="minorHAnsi"/>
                <w:b/>
                <w:spacing w:val="1"/>
              </w:rPr>
              <w:t xml:space="preserve"> </w:t>
            </w:r>
            <w:r w:rsidRPr="008473A5">
              <w:rPr>
                <w:rFonts w:asciiTheme="minorHAnsi" w:hAnsiTheme="minorHAnsi" w:cstheme="minorHAnsi"/>
                <w:b/>
                <w:spacing w:val="-10"/>
              </w:rPr>
              <w:t>0</w:t>
            </w:r>
          </w:p>
        </w:tc>
      </w:tr>
    </w:tbl>
    <w:p w:rsidR="00BF5760" w:rsidRPr="008473A5" w:rsidRDefault="00BF5760" w:rsidP="008473A5">
      <w:pPr>
        <w:spacing w:line="360" w:lineRule="auto"/>
        <w:rPr>
          <w:rFonts w:asciiTheme="minorHAnsi" w:hAnsiTheme="minorHAnsi" w:cstheme="minorHAnsi"/>
        </w:rPr>
        <w:sectPr w:rsidR="00BF5760" w:rsidRPr="008473A5">
          <w:pgSz w:w="11900" w:h="16840"/>
          <w:pgMar w:top="1060" w:right="900" w:bottom="280" w:left="900" w:header="708" w:footer="0" w:gutter="0"/>
          <w:cols w:space="720"/>
        </w:sectPr>
      </w:pPr>
    </w:p>
    <w:p w:rsidR="00BF5760" w:rsidRPr="008473A5" w:rsidRDefault="00BF5760" w:rsidP="008473A5">
      <w:pPr>
        <w:pStyle w:val="Corpotesto"/>
        <w:spacing w:line="360" w:lineRule="auto"/>
        <w:ind w:left="0"/>
        <w:rPr>
          <w:rFonts w:asciiTheme="minorHAnsi" w:hAnsiTheme="minorHAnsi" w:cstheme="minorHAnsi"/>
          <w:b/>
          <w:sz w:val="20"/>
        </w:rPr>
      </w:pPr>
    </w:p>
    <w:p w:rsidR="00BF5760" w:rsidRPr="008473A5" w:rsidRDefault="00BF5760" w:rsidP="008473A5">
      <w:pPr>
        <w:pStyle w:val="Corpotesto"/>
        <w:spacing w:before="8" w:line="360" w:lineRule="auto"/>
        <w:ind w:left="0"/>
        <w:rPr>
          <w:rFonts w:asciiTheme="minorHAnsi" w:hAnsiTheme="minorHAnsi" w:cstheme="minorHAnsi"/>
          <w:b/>
          <w:sz w:val="20"/>
        </w:rPr>
      </w:pPr>
    </w:p>
    <w:p w:rsidR="00BF5760" w:rsidRPr="008473A5" w:rsidRDefault="00000000" w:rsidP="008473A5">
      <w:pPr>
        <w:pStyle w:val="Titolo3"/>
        <w:spacing w:line="360" w:lineRule="auto"/>
        <w:ind w:left="0"/>
        <w:rPr>
          <w:rFonts w:asciiTheme="minorHAnsi" w:hAnsiTheme="minorHAnsi" w:cstheme="minorHAnsi"/>
        </w:rPr>
      </w:pPr>
      <w:r w:rsidRPr="008473A5">
        <w:rPr>
          <w:rFonts w:asciiTheme="minorHAnsi" w:hAnsiTheme="minorHAnsi" w:cstheme="minorHAnsi"/>
        </w:rPr>
        <w:t>TRATTAMENTO</w:t>
      </w:r>
      <w:r w:rsidRPr="008473A5">
        <w:rPr>
          <w:rFonts w:asciiTheme="minorHAnsi" w:hAnsiTheme="minorHAnsi" w:cstheme="minorHAnsi"/>
          <w:spacing w:val="-8"/>
        </w:rPr>
        <w:t xml:space="preserve"> </w:t>
      </w:r>
      <w:r w:rsidRPr="008473A5">
        <w:rPr>
          <w:rFonts w:asciiTheme="minorHAnsi" w:hAnsiTheme="minorHAnsi" w:cstheme="minorHAnsi"/>
        </w:rPr>
        <w:t>DEL</w:t>
      </w:r>
      <w:r w:rsidRPr="008473A5">
        <w:rPr>
          <w:rFonts w:asciiTheme="minorHAnsi" w:hAnsiTheme="minorHAnsi" w:cstheme="minorHAnsi"/>
          <w:spacing w:val="-6"/>
        </w:rPr>
        <w:t xml:space="preserve"> </w:t>
      </w:r>
      <w:r w:rsidRPr="008473A5">
        <w:rPr>
          <w:rFonts w:asciiTheme="minorHAnsi" w:hAnsiTheme="minorHAnsi" w:cstheme="minorHAnsi"/>
        </w:rPr>
        <w:t>RISCHIO:</w:t>
      </w:r>
      <w:r w:rsidRPr="008473A5">
        <w:rPr>
          <w:rFonts w:asciiTheme="minorHAnsi" w:hAnsiTheme="minorHAnsi" w:cstheme="minorHAnsi"/>
          <w:spacing w:val="-4"/>
        </w:rPr>
        <w:t xml:space="preserve"> </w:t>
      </w:r>
      <w:r w:rsidRPr="008473A5">
        <w:rPr>
          <w:rFonts w:asciiTheme="minorHAnsi" w:hAnsiTheme="minorHAnsi" w:cstheme="minorHAnsi"/>
        </w:rPr>
        <w:t>PREVISIONE</w:t>
      </w:r>
      <w:r w:rsidRPr="008473A5">
        <w:rPr>
          <w:rFonts w:asciiTheme="minorHAnsi" w:hAnsiTheme="minorHAnsi" w:cstheme="minorHAnsi"/>
          <w:spacing w:val="-6"/>
        </w:rPr>
        <w:t xml:space="preserve"> </w:t>
      </w:r>
      <w:r w:rsidRPr="008473A5">
        <w:rPr>
          <w:rFonts w:asciiTheme="minorHAnsi" w:hAnsiTheme="minorHAnsi" w:cstheme="minorHAnsi"/>
        </w:rPr>
        <w:t>DELLE</w:t>
      </w:r>
      <w:r w:rsidRPr="008473A5">
        <w:rPr>
          <w:rFonts w:asciiTheme="minorHAnsi" w:hAnsiTheme="minorHAnsi" w:cstheme="minorHAnsi"/>
          <w:spacing w:val="-6"/>
        </w:rPr>
        <w:t xml:space="preserve"> </w:t>
      </w:r>
      <w:r w:rsidRPr="008473A5">
        <w:rPr>
          <w:rFonts w:asciiTheme="minorHAnsi" w:hAnsiTheme="minorHAnsi" w:cstheme="minorHAnsi"/>
        </w:rPr>
        <w:t>MISURE</w:t>
      </w:r>
      <w:r w:rsidRPr="008473A5">
        <w:rPr>
          <w:rFonts w:asciiTheme="minorHAnsi" w:hAnsiTheme="minorHAnsi" w:cstheme="minorHAnsi"/>
          <w:spacing w:val="-5"/>
        </w:rPr>
        <w:t xml:space="preserve"> </w:t>
      </w:r>
      <w:r w:rsidRPr="008473A5">
        <w:rPr>
          <w:rFonts w:asciiTheme="minorHAnsi" w:hAnsiTheme="minorHAnsi" w:cstheme="minorHAnsi"/>
          <w:spacing w:val="-2"/>
        </w:rPr>
        <w:t>SPECIFICHE</w:t>
      </w:r>
    </w:p>
    <w:p w:rsidR="00BF5760" w:rsidRPr="008473A5" w:rsidRDefault="00BF5760" w:rsidP="008473A5">
      <w:pPr>
        <w:pStyle w:val="Corpotesto"/>
        <w:spacing w:line="360" w:lineRule="auto"/>
        <w:ind w:left="0"/>
        <w:rPr>
          <w:rFonts w:asciiTheme="minorHAnsi" w:hAnsiTheme="minorHAnsi" w:cstheme="minorHAnsi"/>
          <w:b/>
          <w:i/>
          <w:sz w:val="21"/>
        </w:rPr>
      </w:pPr>
    </w:p>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Nell’allegato “Piano dei Rischi” l’Ente ha individuato ed elencato misure specifiche, relative ai processi lavorativi la cui valutazione del rischio risulti “Critico” o “Alto”, afferenti alle seguenti categorie: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gridCol w:w="236"/>
      </w:tblGrid>
      <w:tr w:rsidR="008473A5" w:rsidRPr="008473A5" w:rsidTr="009D7E0B">
        <w:tc>
          <w:tcPr>
            <w:tcW w:w="9322"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Categoria</w:t>
            </w:r>
          </w:p>
        </w:tc>
        <w:tc>
          <w:tcPr>
            <w:tcW w:w="236"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p>
        </w:tc>
      </w:tr>
      <w:tr w:rsidR="008473A5" w:rsidRPr="008473A5" w:rsidTr="009D7E0B">
        <w:tc>
          <w:tcPr>
            <w:tcW w:w="9322"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Misure di controllo</w:t>
            </w:r>
          </w:p>
        </w:tc>
        <w:tc>
          <w:tcPr>
            <w:tcW w:w="236" w:type="dxa"/>
            <w:shd w:val="clear" w:color="auto" w:fill="auto"/>
          </w:tcPr>
          <w:p w:rsidR="008473A5" w:rsidRPr="008473A5" w:rsidRDefault="008473A5" w:rsidP="008473A5">
            <w:pPr>
              <w:widowControl/>
              <w:suppressAutoHyphens/>
              <w:autoSpaceDE/>
              <w:autoSpaceDN/>
              <w:spacing w:after="200" w:line="360" w:lineRule="auto"/>
              <w:jc w:val="center"/>
              <w:rPr>
                <w:rFonts w:asciiTheme="minorHAnsi" w:hAnsiTheme="minorHAnsi" w:cstheme="minorHAnsi"/>
                <w:highlight w:val="yellow"/>
                <w:lang w:eastAsia="ar-SA"/>
              </w:rPr>
            </w:pPr>
          </w:p>
        </w:tc>
      </w:tr>
      <w:tr w:rsidR="008473A5" w:rsidRPr="008473A5" w:rsidTr="009D7E0B">
        <w:tc>
          <w:tcPr>
            <w:tcW w:w="9322"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Misure di trasparenza</w:t>
            </w:r>
          </w:p>
        </w:tc>
        <w:tc>
          <w:tcPr>
            <w:tcW w:w="236" w:type="dxa"/>
            <w:shd w:val="clear" w:color="auto" w:fill="auto"/>
          </w:tcPr>
          <w:p w:rsidR="008473A5" w:rsidRPr="008473A5" w:rsidRDefault="008473A5" w:rsidP="008473A5">
            <w:pPr>
              <w:widowControl/>
              <w:suppressAutoHyphens/>
              <w:autoSpaceDE/>
              <w:autoSpaceDN/>
              <w:spacing w:after="200" w:line="360" w:lineRule="auto"/>
              <w:jc w:val="center"/>
              <w:rPr>
                <w:rFonts w:asciiTheme="minorHAnsi" w:hAnsiTheme="minorHAnsi" w:cstheme="minorHAnsi"/>
                <w:highlight w:val="yellow"/>
                <w:lang w:eastAsia="ar-SA"/>
              </w:rPr>
            </w:pPr>
          </w:p>
        </w:tc>
      </w:tr>
      <w:tr w:rsidR="008473A5" w:rsidRPr="008473A5" w:rsidTr="009D7E0B">
        <w:tc>
          <w:tcPr>
            <w:tcW w:w="9322"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Misure di definizione e promozione dell'etica e di standard di comportamento</w:t>
            </w:r>
          </w:p>
        </w:tc>
        <w:tc>
          <w:tcPr>
            <w:tcW w:w="236" w:type="dxa"/>
            <w:shd w:val="clear" w:color="auto" w:fill="auto"/>
          </w:tcPr>
          <w:p w:rsidR="008473A5" w:rsidRPr="008473A5" w:rsidRDefault="008473A5" w:rsidP="008473A5">
            <w:pPr>
              <w:widowControl/>
              <w:suppressAutoHyphens/>
              <w:autoSpaceDE/>
              <w:autoSpaceDN/>
              <w:spacing w:after="200" w:line="360" w:lineRule="auto"/>
              <w:jc w:val="center"/>
              <w:rPr>
                <w:rFonts w:asciiTheme="minorHAnsi" w:hAnsiTheme="minorHAnsi" w:cstheme="minorHAnsi"/>
                <w:highlight w:val="yellow"/>
                <w:lang w:eastAsia="ar-SA"/>
              </w:rPr>
            </w:pPr>
          </w:p>
        </w:tc>
      </w:tr>
      <w:tr w:rsidR="008473A5" w:rsidRPr="008473A5" w:rsidTr="009D7E0B">
        <w:tc>
          <w:tcPr>
            <w:tcW w:w="9322"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Misure di regolamentazione</w:t>
            </w:r>
          </w:p>
        </w:tc>
        <w:tc>
          <w:tcPr>
            <w:tcW w:w="236" w:type="dxa"/>
            <w:shd w:val="clear" w:color="auto" w:fill="auto"/>
          </w:tcPr>
          <w:p w:rsidR="008473A5" w:rsidRPr="008473A5" w:rsidRDefault="008473A5" w:rsidP="008473A5">
            <w:pPr>
              <w:widowControl/>
              <w:suppressAutoHyphens/>
              <w:autoSpaceDE/>
              <w:autoSpaceDN/>
              <w:spacing w:after="200" w:line="360" w:lineRule="auto"/>
              <w:jc w:val="center"/>
              <w:rPr>
                <w:rFonts w:asciiTheme="minorHAnsi" w:hAnsiTheme="minorHAnsi" w:cstheme="minorHAnsi"/>
                <w:highlight w:val="yellow"/>
                <w:lang w:eastAsia="ar-SA"/>
              </w:rPr>
            </w:pPr>
          </w:p>
        </w:tc>
      </w:tr>
      <w:tr w:rsidR="008473A5" w:rsidRPr="008473A5" w:rsidTr="009D7E0B">
        <w:tc>
          <w:tcPr>
            <w:tcW w:w="9322"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Misure di semplificazione</w:t>
            </w:r>
          </w:p>
        </w:tc>
        <w:tc>
          <w:tcPr>
            <w:tcW w:w="236" w:type="dxa"/>
            <w:shd w:val="clear" w:color="auto" w:fill="auto"/>
          </w:tcPr>
          <w:p w:rsidR="008473A5" w:rsidRPr="008473A5" w:rsidRDefault="008473A5" w:rsidP="008473A5">
            <w:pPr>
              <w:widowControl/>
              <w:suppressAutoHyphens/>
              <w:autoSpaceDE/>
              <w:autoSpaceDN/>
              <w:spacing w:after="200" w:line="360" w:lineRule="auto"/>
              <w:jc w:val="center"/>
              <w:rPr>
                <w:rFonts w:asciiTheme="minorHAnsi" w:hAnsiTheme="minorHAnsi" w:cstheme="minorHAnsi"/>
                <w:highlight w:val="yellow"/>
                <w:lang w:eastAsia="ar-SA"/>
              </w:rPr>
            </w:pPr>
          </w:p>
        </w:tc>
      </w:tr>
      <w:tr w:rsidR="008473A5" w:rsidRPr="008473A5" w:rsidTr="009D7E0B">
        <w:tc>
          <w:tcPr>
            <w:tcW w:w="9322"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Misure di formazione</w:t>
            </w:r>
          </w:p>
        </w:tc>
        <w:tc>
          <w:tcPr>
            <w:tcW w:w="236" w:type="dxa"/>
            <w:shd w:val="clear" w:color="auto" w:fill="auto"/>
          </w:tcPr>
          <w:p w:rsidR="008473A5" w:rsidRPr="008473A5" w:rsidRDefault="008473A5" w:rsidP="008473A5">
            <w:pPr>
              <w:widowControl/>
              <w:suppressAutoHyphens/>
              <w:autoSpaceDE/>
              <w:autoSpaceDN/>
              <w:spacing w:after="200" w:line="360" w:lineRule="auto"/>
              <w:jc w:val="center"/>
              <w:rPr>
                <w:rFonts w:asciiTheme="minorHAnsi" w:hAnsiTheme="minorHAnsi" w:cstheme="minorHAnsi"/>
                <w:highlight w:val="yellow"/>
                <w:lang w:eastAsia="ar-SA"/>
              </w:rPr>
            </w:pPr>
          </w:p>
        </w:tc>
      </w:tr>
      <w:tr w:rsidR="008473A5" w:rsidRPr="008473A5" w:rsidTr="009D7E0B">
        <w:tc>
          <w:tcPr>
            <w:tcW w:w="9322" w:type="dxa"/>
            <w:shd w:val="clear" w:color="auto" w:fill="auto"/>
          </w:tcPr>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r w:rsidRPr="008473A5">
              <w:rPr>
                <w:rFonts w:asciiTheme="minorHAnsi" w:hAnsiTheme="minorHAnsi" w:cstheme="minorHAnsi"/>
                <w:lang w:eastAsia="ar-SA"/>
              </w:rPr>
              <w:t>Misure di disciplina del conflitto di interessi</w:t>
            </w:r>
          </w:p>
        </w:tc>
        <w:tc>
          <w:tcPr>
            <w:tcW w:w="236" w:type="dxa"/>
            <w:shd w:val="clear" w:color="auto" w:fill="auto"/>
          </w:tcPr>
          <w:p w:rsidR="008473A5" w:rsidRPr="008473A5" w:rsidRDefault="008473A5" w:rsidP="008473A5">
            <w:pPr>
              <w:widowControl/>
              <w:suppressAutoHyphens/>
              <w:autoSpaceDE/>
              <w:autoSpaceDN/>
              <w:spacing w:after="200" w:line="360" w:lineRule="auto"/>
              <w:jc w:val="center"/>
              <w:rPr>
                <w:rFonts w:asciiTheme="minorHAnsi" w:hAnsiTheme="minorHAnsi" w:cstheme="minorHAnsi"/>
                <w:highlight w:val="yellow"/>
                <w:lang w:eastAsia="ar-SA"/>
              </w:rPr>
            </w:pPr>
          </w:p>
        </w:tc>
      </w:tr>
    </w:tbl>
    <w:p w:rsidR="008473A5" w:rsidRPr="008473A5" w:rsidRDefault="008473A5" w:rsidP="008473A5">
      <w:pPr>
        <w:widowControl/>
        <w:suppressAutoHyphens/>
        <w:autoSpaceDE/>
        <w:autoSpaceDN/>
        <w:spacing w:after="200" w:line="360" w:lineRule="auto"/>
        <w:rPr>
          <w:rFonts w:asciiTheme="minorHAnsi" w:hAnsiTheme="minorHAnsi" w:cstheme="minorHAnsi"/>
          <w:lang w:eastAsia="ar-SA"/>
        </w:rPr>
      </w:pPr>
    </w:p>
    <w:p w:rsidR="00BF5760" w:rsidRPr="008473A5" w:rsidRDefault="00000000" w:rsidP="008473A5">
      <w:pPr>
        <w:tabs>
          <w:tab w:val="left" w:pos="1282"/>
        </w:tabs>
        <w:spacing w:before="1" w:line="360" w:lineRule="auto"/>
        <w:jc w:val="both"/>
        <w:rPr>
          <w:rFonts w:asciiTheme="minorHAnsi" w:hAnsiTheme="minorHAnsi" w:cstheme="minorHAnsi"/>
        </w:rPr>
      </w:pPr>
      <w:r w:rsidRPr="008473A5">
        <w:rPr>
          <w:rFonts w:asciiTheme="minorHAnsi" w:hAnsiTheme="minorHAnsi" w:cstheme="minorHAnsi"/>
          <w:b/>
        </w:rPr>
        <w:t>Accesso</w:t>
      </w:r>
      <w:r w:rsidRPr="008473A5">
        <w:rPr>
          <w:rFonts w:asciiTheme="minorHAnsi" w:hAnsiTheme="minorHAnsi" w:cstheme="minorHAnsi"/>
          <w:spacing w:val="-7"/>
        </w:rPr>
        <w:t xml:space="preserve"> </w:t>
      </w:r>
      <w:r w:rsidRPr="008473A5">
        <w:rPr>
          <w:rFonts w:asciiTheme="minorHAnsi" w:hAnsiTheme="minorHAnsi" w:cstheme="minorHAnsi"/>
          <w:b/>
          <w:spacing w:val="-2"/>
        </w:rPr>
        <w:t>Civico</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In conseguenza all’entrata in vigore del FOIA, l’accesso civico ai sensi dell’art. 5 del d.lgs. n. 33/2013 non è sottoposto ad alcuna limitazione quanto alla legittimazione soggettiva del richiedente, per cui chiunque può esercitarlo anche indipendentemente dall’essere cittadino italiano o residente nel territorio dello Stato. Non è inoltre necessario che sia fornita alcuna motivazione per presentare l’istanza di accesso civico.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Ai sensi del comma 3 dell’art. 5 del d. lgs. n. 33/2013, l’istanza può essere trasmessa per via telematica secondo le modalità previste dal decreto legislativo 7 marzo 2005, n. 82 recante il</w:t>
      </w:r>
      <w:r w:rsidRPr="008473A5">
        <w:rPr>
          <w:rFonts w:asciiTheme="minorHAnsi" w:hAnsiTheme="minorHAnsi" w:cstheme="minorHAnsi"/>
          <w:lang w:eastAsia="ar-SA"/>
        </w:rPr>
        <w:t xml:space="preserve"> </w:t>
      </w:r>
      <w:r w:rsidRPr="008473A5">
        <w:rPr>
          <w:rFonts w:asciiTheme="minorHAnsi" w:eastAsia="MS Mincho" w:hAnsiTheme="minorHAnsi" w:cstheme="minorHAnsi"/>
          <w:lang w:eastAsia="ja-JP"/>
        </w:rPr>
        <w:t xml:space="preserve">«Codice dell’amministrazione digitale». Pertanto, ai sensi dell’art. 65 del CAD, le istanze presentate per via telematica alle pubbliche amministrazioni e ai gestori dei servizi pubblici sono valide se: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sym w:font="Symbol" w:char="F0B7"/>
      </w:r>
      <w:r w:rsidRPr="008473A5">
        <w:rPr>
          <w:rFonts w:asciiTheme="minorHAnsi" w:eastAsia="MS Mincho" w:hAnsiTheme="minorHAnsi" w:cstheme="minorHAnsi"/>
          <w:lang w:eastAsia="ja-JP"/>
        </w:rPr>
        <w:t xml:space="preserve"> sottoscritte mediante la firma digitale o la firma elettronica qualificata;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sym w:font="Symbol" w:char="F0B7"/>
      </w:r>
      <w:r w:rsidRPr="008473A5">
        <w:rPr>
          <w:rFonts w:asciiTheme="minorHAnsi" w:eastAsia="MS Mincho" w:hAnsiTheme="minorHAnsi" w:cstheme="minorHAnsi"/>
          <w:lang w:eastAsia="ja-JP"/>
        </w:rPr>
        <w:t xml:space="preserve"> l’istante è identificato attraverso il sistema pubblico di identità digitale (SPID), nonché carta di identità elettronica o la carta nazionale dei servizi;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sym w:font="Symbol" w:char="F0B7"/>
      </w:r>
      <w:r w:rsidRPr="008473A5">
        <w:rPr>
          <w:rFonts w:asciiTheme="minorHAnsi" w:eastAsia="MS Mincho" w:hAnsiTheme="minorHAnsi" w:cstheme="minorHAnsi"/>
          <w:lang w:eastAsia="ja-JP"/>
        </w:rPr>
        <w:t xml:space="preserve"> sono sottoscritte e presentate unitamente alla copia del documento d’identità;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sym w:font="Symbol" w:char="F0B7"/>
      </w:r>
      <w:r w:rsidRPr="008473A5">
        <w:rPr>
          <w:rFonts w:asciiTheme="minorHAnsi" w:eastAsia="MS Mincho" w:hAnsiTheme="minorHAnsi" w:cstheme="minorHAnsi"/>
          <w:lang w:eastAsia="ja-JP"/>
        </w:rPr>
        <w:t xml:space="preserve"> trasmesse dall’istante mediante la propria casella di posta elettronica certificata.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Resta fermo che l’istanza può essere presentata anche a mezzo posta, fax o direttamente presso gli uffici indicati dall’art. 5, comma 3, del d. lgs. n. 33/2013, e che laddove la richiesta di accesso civico non sia sottoscritta dall’interessato in presenza del dipendente addetto, la stessa debba essere sottoscritta e presentata unitamente </w:t>
      </w:r>
      <w:r w:rsidRPr="008473A5">
        <w:rPr>
          <w:rFonts w:asciiTheme="minorHAnsi" w:eastAsia="MS Mincho" w:hAnsiTheme="minorHAnsi" w:cstheme="minorHAnsi"/>
          <w:lang w:eastAsia="ja-JP"/>
        </w:rPr>
        <w:lastRenderedPageBreak/>
        <w:t xml:space="preserve">a copia fotostatica non autenticata di un documento di identità del sottoscrittore, che va inserita nel fascicolo (cfr. art. 38, commi 1 e 3, del d.P.R. 28 dicembre 2000, n. 445).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Se l’accesso civico ha a oggetto dati, informazioni o documenti oggetto di pubblicazione obbligatoria ai sensi del d. lgs. n. 33/2013, l’istanza deve essere presentata al responsabile della prevenzione della corruzione e della trasparenza, i cui riferimenti sono indicati nella Sezione “Amministrazione trasparente” del sito web istituzionale.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Negli altri casi, l’istanza di accesso civico va indirizzata direttamente all’ufficio che detiene i dati, le informazioni o i documenti; oppure ancora ad altro ufficio indicato dall’amministrazione nella sezione “Amministrazione trasparente” del sito web istituzionale.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È necessario che i dati, le informazioni o i documenti che si desidera richiedere siano identificati.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Ciò vuol dire che eventuali richieste di accesso civico saranno ritenute inammissibili laddove l’oggetto della richiesta sia troppo vago da non permettere di identificare la documentazione richiesta, oppure laddove la predetta richiesta risulti manifestamente irragionevole.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Resta comunque ferma la possibilità per l’ente destinatario dell’istanza di chiedere di precisare la richiesta di accesso civico identificando i dati, le informazioni o i documenti che si desidera richiedere.</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Il rilascio di dati o documenti in formato elettronico o cartaceo è gratuito, salvo il rimborso del costo effettivamente sostenuto e documentato dall’amministrazione per la riproduzione su supporti materiali.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Laddove l’istanza di accesso civico possa incidere su interessi di soggetti controinteressati legati alla protezione dei dati personali, o alla libertà e segretezza della corrispondenza oppure agli interessi economici e commerciali, il Comune ne darà comunicazione agli stessi</w:t>
      </w:r>
      <w:r w:rsidRPr="008473A5">
        <w:rPr>
          <w:rFonts w:asciiTheme="minorHAnsi" w:hAnsiTheme="minorHAnsi" w:cstheme="minorHAnsi"/>
          <w:lang w:eastAsia="ar-SA"/>
        </w:rPr>
        <w:t xml:space="preserve">, </w:t>
      </w:r>
      <w:r w:rsidRPr="008473A5">
        <w:rPr>
          <w:rFonts w:asciiTheme="minorHAnsi" w:eastAsia="MS Mincho" w:hAnsiTheme="minorHAnsi" w:cstheme="minorHAnsi"/>
          <w:lang w:eastAsia="ja-JP"/>
        </w:rPr>
        <w:t xml:space="preserve">mediante invio di copia con raccomandata con avviso di ricevimento (o per via telematica per coloro che abbiano consentito tale forma di comunicazione). In tal modo, il soggetto controinteressato potrà presentare (anche per via telematica) una eventuale e motivata opposizione all’istanza di accesso civico entro dieci giorni dalla ricezione della comunicazione della richiesta di accesso civico. Decorso tale termine, l’amministrazione provvederà sulla richiesta di accesso civico, accertata la ricezione della comunicazione da parte del controinteressato.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La comunicazione ai soggetti controinteressati non è dovuta nel caso in cui l’istanza di accesso civico riguardi dati e documenti oggetto di pubblicazione obbligatoria.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Il procedimento di accesso civico sarà concluso con provvedimento espresso e motivato nel termine di trenta giorni dalla presentazione dell’istanza con la comunicazione del relativo esito al richiedente e agli eventuali controinteressati. Tali termini sono sospesi nel caso di comunicazione dell’istanza al controinteressato durante il tempo stabilito dalla norma per consentire allo stesso di presentare eventuale opposizione (10 giorni dalla ricezione della comunicazione).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In caso di accoglimento, l’amministrazione provvederà a trasmettere tempestivamente al richiedente i dati o i documenti richiesti, ovvero, nel caso in cui l’istanza riguardi dati, informazioni o documenti oggetto di pubblicazione obbligatoria ai sensi del d. lgs. n. 33/2013, a pubblicare sul sito i dati, le informazioni o i documenti richiesti e a comunicare al richiedente l’avvenuta pubblicazione dello stesso, indicandogli il relativo collegamento ipertestuale.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Laddove vi sia stata, invece, l’accoglimento della richiesta di accesso civico nonostante l’opposizione del controinteressato, l’amministrazione ne darà comunicazione a quest’ultimo. I dati o i documenti richiesti saranno trasmessi al richiedente non prima di quindici giorni dalla ricezione della stessa comunicazione da parte del controinteressato, ciò anche al fine di consentire a quest’ultimo di presentare eventualmente richiesta di riesame o ricorso al difensore civico, oppure ricorso al giudice amministrativo (cfr. art. 5, commi 7-9).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L’ente destinatario dell’istanza di accesso civico ai sensi dell’art. 5, comma 2, del d. lgs. n. 33/2013 è tenuto a motivare l’eventuale rifiuto, differimento o la limitazione dell’accesso con riferimento ai soli casi e limiti stabiliti dall’articolo 5-bis.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In caso di diniego totale o parziale dell’accesso o di mancata risposta entro il termine indicato dal comma 6 del d. lgs. n. 33/2013, il richiedente può presentare richiesta di riesame al responsabile</w:t>
      </w:r>
      <w:r w:rsidRPr="008473A5">
        <w:rPr>
          <w:rFonts w:asciiTheme="minorHAnsi" w:hAnsiTheme="minorHAnsi" w:cstheme="minorHAnsi"/>
          <w:lang w:eastAsia="ar-SA"/>
        </w:rPr>
        <w:t xml:space="preserve"> </w:t>
      </w:r>
      <w:r w:rsidRPr="008473A5">
        <w:rPr>
          <w:rFonts w:asciiTheme="minorHAnsi" w:eastAsia="MS Mincho" w:hAnsiTheme="minorHAnsi" w:cstheme="minorHAnsi"/>
          <w:lang w:eastAsia="ja-JP"/>
        </w:rPr>
        <w:t xml:space="preserve">della prevenzione della corruzione e della trasparenza, che decide con provvedimento motivato, entro il termine di venti giorni.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In alternativa, il richiedente può presentare ricorso al difensore civico competente per ambito territoriale (qualora tale organo non sia stato istituito, la competenza è attribuita al difensore civico competente per l’ambito territoriale immediatamente superiore). In tal caso, il ricorso deve comunque essere notificato anche all’amministrazione interessata. È previsto che il difensore civico si pronunci entro trenta giorni dalla presentazione del ricorso e che se il difensore civico ritiene illegittimo il diniego o il differimento, ne debba informare il richiedente e comunicarlo all’amministrazione competente. Se questa non conferma il diniego o il differimento entro trenta giorni dal ricevimento della comunicazione del difensore civico, l’accesso è consentito.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È previsto che il Garante per la protezione dei dati personali sia sentito dal responsabile della prevenzione della corruzione nel caso di richiesta di riesame e dal difensore civico nel caso di ricorso solo laddove l’accesso civico sia stato negato o differito per motivi attinenti la tutela della «protezione dei dati personali, in conformità con la disciplina legislativa in materia» (art. 5-bis, comma 2, lett. a, d. lgs. n. 33/2013). In tali ipotesi, il Garante si pronuncia entro il termine di dieci giorni dalla richiesta, durante i quali il termine per l’adozione del provvedimento da parte del responsabile della prevenzione della corruzione o per la pronuncia del difensore civico sono sospesi. </w:t>
      </w:r>
    </w:p>
    <w:p w:rsidR="008473A5" w:rsidRPr="008473A5" w:rsidRDefault="008473A5" w:rsidP="008473A5">
      <w:pPr>
        <w:widowControl/>
        <w:autoSpaceDE/>
        <w:autoSpaceDN/>
        <w:spacing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La normativa prevede che si possa impugnare la decisione dell’amministrazione competente o, in caso di richiesta di riesame, la decisione del responsabile della prevenzione della corruzione e della trasparenza, di fronte al Tribunale amministrativo regionale ai sensi dell’articolo 116 del Codice del processo amministrativo di cui al decreto legislativo 2 luglio 2010, n. 104. </w:t>
      </w:r>
    </w:p>
    <w:p w:rsidR="008473A5" w:rsidRPr="008473A5" w:rsidRDefault="008473A5" w:rsidP="008473A5">
      <w:pPr>
        <w:widowControl/>
        <w:suppressAutoHyphens/>
        <w:autoSpaceDE/>
        <w:autoSpaceDN/>
        <w:spacing w:after="200" w:line="360" w:lineRule="auto"/>
        <w:ind w:firstLine="708"/>
        <w:rPr>
          <w:rFonts w:asciiTheme="minorHAnsi" w:hAnsiTheme="minorHAnsi" w:cstheme="minorHAnsi"/>
          <w:b/>
          <w:lang w:eastAsia="ar-SA"/>
        </w:rPr>
      </w:pPr>
      <w:r w:rsidRPr="008473A5">
        <w:rPr>
          <w:rFonts w:asciiTheme="minorHAnsi" w:hAnsiTheme="minorHAnsi" w:cstheme="minorHAnsi"/>
          <w:b/>
          <w:lang w:eastAsia="ar-SA"/>
        </w:rPr>
        <w:t>La trasparenza e la nuova disciplina della tutela dei dati personali (reg. Ue 2016/679)</w:t>
      </w:r>
    </w:p>
    <w:p w:rsidR="008473A5" w:rsidRPr="008473A5" w:rsidRDefault="008473A5" w:rsidP="008473A5">
      <w:pPr>
        <w:widowControl/>
        <w:suppressAutoHyphens/>
        <w:autoSpaceDE/>
        <w:autoSpaceDN/>
        <w:spacing w:after="200"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 xml:space="preserve">A seguito dell’applicazione dal 25 maggio 2018 del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(si seguito RGPD) e, dell’entrata in vigore, il 19 settembre 2018, del decreto legislativo 10 agosto 2018, n. 101 che adegua il Codice in materia di protezione dei dati personali - decreto legislativo 30 </w:t>
      </w:r>
      <w:r w:rsidRPr="008473A5">
        <w:rPr>
          <w:rFonts w:asciiTheme="minorHAnsi" w:eastAsia="MS Mincho" w:hAnsiTheme="minorHAnsi" w:cstheme="minorHAnsi"/>
          <w:lang w:eastAsia="ja-JP"/>
        </w:rPr>
        <w:lastRenderedPageBreak/>
        <w:t>giugno 2003, n. 196 - alle disposizioni del Regolamento (UE) 2016/679, occorre chiarire la compatibilità della nuova disciplina con gli obblighi di pubblicazione previsti dal d.lgs. 33/2013.</w:t>
      </w:r>
    </w:p>
    <w:p w:rsidR="008473A5" w:rsidRPr="008473A5" w:rsidRDefault="008473A5" w:rsidP="008473A5">
      <w:pPr>
        <w:widowControl/>
        <w:suppressAutoHyphens/>
        <w:autoSpaceDE/>
        <w:autoSpaceDN/>
        <w:spacing w:after="200"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Occorre evidenziare, al riguardo, che l’art. 2-ter del d.lgs. 196/2003, introdotto dal d.lgs. 101/2018, in continuità con il previgente articolo 19 del Codice, dispone al comma 1 che la base giuridica per il trattamento di dati personali effettuato per l’esecuzione di un compito di interesse pubblico o connesso all’esercizio di pubblici poteri, ai sensi dell’art. 6, paragrafo 3, lett. b) del Regolamento (UE) 2016/679, «è costituita esclusivamente da una norma di legge o, nei casi previsti dalla legge, di regolamento». Inoltre il comma 3 del medesimo articolo stabilisce che «La diffusione e la comunicazione di dati personali, trattati per l’esecuzione di un compito di interesse pubblico o connesso all’esercizio di pubblici poteri, a soggetti che intendono trattarli per altre finalità sono ammesse unicamente se previste ai sensi del comma 1». Il regime normativo per il trattamento di dati personali da parte dei soggetti pubblici è, quindi, rimasto sostanzialmente inalterato essendo confermato il principio che esso è consentito unicamente se ammesso da una norma di legge o, nei casi previsti dalla legge, di regolamento.</w:t>
      </w:r>
    </w:p>
    <w:p w:rsidR="008473A5" w:rsidRPr="008473A5" w:rsidRDefault="008473A5" w:rsidP="008473A5">
      <w:pPr>
        <w:widowControl/>
        <w:suppressAutoHyphens/>
        <w:autoSpaceDE/>
        <w:autoSpaceDN/>
        <w:spacing w:after="200"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Pertanto, fermo restando il valore riconosciuto alla trasparenza, che concorre ad attuare il principio democratico e i principi costituzionali di eguaglianza, di imparzialità, buon andamento, responsabilità, efficacia ed efficienza nell’utilizzo di risorse pubbliche, integrità e lealtà nel servizio alla nazione (art. 1, d.lgs. 33/2013), occorre che le pubbliche amministrazioni, prima di mettere a disposizione sui propri siti web istituzionali dati e documenti (in forma integrale o per estratto, ivi compresi gli allegati) contenenti dati personali, verifichino che la disciplina in materia di trasparenza contenuta nel d.lgs. 33/2013 o in altre normative, anche di settore, preveda l’obbligo di pubblicazione.</w:t>
      </w:r>
    </w:p>
    <w:p w:rsidR="008473A5" w:rsidRPr="008473A5" w:rsidRDefault="008473A5" w:rsidP="008473A5">
      <w:pPr>
        <w:widowControl/>
        <w:suppressAutoHyphens/>
        <w:autoSpaceDE/>
        <w:autoSpaceDN/>
        <w:spacing w:after="200" w:line="360" w:lineRule="auto"/>
        <w:jc w:val="both"/>
        <w:rPr>
          <w:rFonts w:asciiTheme="minorHAnsi" w:eastAsia="MS Mincho" w:hAnsiTheme="minorHAnsi" w:cstheme="minorHAnsi"/>
          <w:lang w:eastAsia="ja-JP"/>
        </w:rPr>
      </w:pPr>
      <w:r w:rsidRPr="008473A5">
        <w:rPr>
          <w:rFonts w:asciiTheme="minorHAnsi" w:eastAsia="MS Mincho" w:hAnsiTheme="minorHAnsi" w:cstheme="minorHAnsi"/>
          <w:lang w:eastAsia="ja-JP"/>
        </w:rPr>
        <w:t>Il d.lgs. 33/2013 all’art. 7 bis, co. 4, dispone inoltre che «Nei casi in cui norme di legge o di regolamento prevedano la pubblicazione di atti o documenti, le pubbliche amministrazioni provvedono a rendere non intelligibili i dati personali non pertinenti o, se sensibili o giudiziari, non indispensabili rispetto alle specifiche finalità di trasparenza della pubblicazione».</w:t>
      </w:r>
    </w:p>
    <w:p w:rsidR="008473A5" w:rsidRPr="008473A5" w:rsidRDefault="008473A5" w:rsidP="008473A5">
      <w:pPr>
        <w:widowControl/>
        <w:autoSpaceDE/>
        <w:autoSpaceDN/>
        <w:spacing w:line="360" w:lineRule="auto"/>
        <w:jc w:val="both"/>
        <w:rPr>
          <w:rFonts w:asciiTheme="minorHAnsi" w:hAnsiTheme="minorHAnsi" w:cstheme="minorHAnsi"/>
          <w:lang w:eastAsia="ar-SA"/>
        </w:rPr>
      </w:pPr>
    </w:p>
    <w:p w:rsidR="008473A5" w:rsidRPr="008473A5" w:rsidRDefault="008473A5" w:rsidP="008473A5">
      <w:pPr>
        <w:widowControl/>
        <w:autoSpaceDE/>
        <w:autoSpaceDN/>
        <w:spacing w:line="360" w:lineRule="auto"/>
        <w:jc w:val="both"/>
        <w:rPr>
          <w:rFonts w:asciiTheme="minorHAnsi" w:hAnsiTheme="minorHAnsi" w:cstheme="minorHAnsi"/>
          <w:lang w:eastAsia="ar-SA"/>
        </w:rPr>
      </w:pPr>
      <w:r w:rsidRPr="008473A5">
        <w:rPr>
          <w:rFonts w:asciiTheme="minorHAnsi" w:hAnsiTheme="minorHAnsi" w:cstheme="minorHAnsi"/>
          <w:b/>
          <w:lang w:eastAsia="ar-SA"/>
        </w:rPr>
        <w:t>REVISIONE PROCESSI DI ESTERNALIZZAZIONI, SOCIETÀ PARTECIPATE, ECC</w:t>
      </w:r>
      <w:r w:rsidRPr="008473A5">
        <w:rPr>
          <w:rFonts w:asciiTheme="minorHAnsi" w:hAnsiTheme="minorHAnsi" w:cstheme="minorHAnsi"/>
          <w:lang w:eastAsia="ar-SA"/>
        </w:rPr>
        <w:t>.</w:t>
      </w:r>
    </w:p>
    <w:p w:rsidR="008473A5" w:rsidRPr="008473A5" w:rsidRDefault="008473A5" w:rsidP="008473A5">
      <w:pPr>
        <w:widowControl/>
        <w:autoSpaceDE/>
        <w:autoSpaceDN/>
        <w:spacing w:line="360" w:lineRule="auto"/>
        <w:jc w:val="both"/>
        <w:rPr>
          <w:rFonts w:asciiTheme="minorHAnsi" w:hAnsiTheme="minorHAnsi" w:cstheme="minorHAnsi"/>
          <w:lang w:eastAsia="ar-SA"/>
        </w:rPr>
      </w:pPr>
      <w:r w:rsidRPr="008473A5">
        <w:rPr>
          <w:rFonts w:asciiTheme="minorHAnsi" w:hAnsiTheme="minorHAnsi" w:cstheme="minorHAnsi"/>
          <w:lang w:eastAsia="ar-SA"/>
        </w:rPr>
        <w:t xml:space="preserve">Questa sezione pone l’attenzione sulle vincolanti responsabilità dell’Ente nei confronti dei soggetti partecipati dall’amministrazione, controllati per via di una partecipazione al capitale sociale. </w:t>
      </w:r>
    </w:p>
    <w:p w:rsidR="008473A5" w:rsidRPr="008473A5" w:rsidRDefault="008473A5" w:rsidP="008473A5">
      <w:pPr>
        <w:widowControl/>
        <w:autoSpaceDE/>
        <w:autoSpaceDN/>
        <w:spacing w:line="360" w:lineRule="auto"/>
        <w:jc w:val="both"/>
        <w:rPr>
          <w:rFonts w:asciiTheme="minorHAnsi" w:hAnsiTheme="minorHAnsi" w:cstheme="minorHAnsi"/>
          <w:lang w:eastAsia="ar-SA"/>
        </w:rPr>
      </w:pPr>
      <w:r w:rsidRPr="008473A5">
        <w:rPr>
          <w:rFonts w:asciiTheme="minorHAnsi" w:hAnsiTheme="minorHAnsi" w:cstheme="minorHAnsi"/>
          <w:lang w:eastAsia="ar-SA"/>
        </w:rPr>
        <w:t>La responsabilità cui viene chiamato l’Ente controllante si configura nel controllo delle modalità di affidamento, preceduto da un’attenta istruttoria e da una congrua motivazione, con particolare attenzione al principio della rotazione negli incarichi, e garantendo la trasparenza informativa sull’attività svolta e i processi decisionali assunti, dovendo sempre garantire che la parte pubblica possa effettuare un controllo stringente sulle scelte strategiche.</w:t>
      </w:r>
    </w:p>
    <w:p w:rsidR="008473A5" w:rsidRPr="008473A5" w:rsidRDefault="008473A5" w:rsidP="008473A5">
      <w:pPr>
        <w:widowControl/>
        <w:autoSpaceDE/>
        <w:autoSpaceDN/>
        <w:spacing w:line="360" w:lineRule="auto"/>
        <w:ind w:firstLine="45"/>
        <w:jc w:val="both"/>
        <w:rPr>
          <w:rFonts w:asciiTheme="minorHAnsi" w:hAnsiTheme="minorHAnsi" w:cstheme="minorHAnsi"/>
          <w:lang w:eastAsia="ar-SA"/>
        </w:rPr>
      </w:pPr>
    </w:p>
    <w:p w:rsidR="008473A5" w:rsidRPr="008473A5" w:rsidRDefault="008473A5" w:rsidP="008473A5">
      <w:pPr>
        <w:widowControl/>
        <w:autoSpaceDE/>
        <w:autoSpaceDN/>
        <w:spacing w:line="360" w:lineRule="auto"/>
        <w:ind w:firstLine="45"/>
        <w:jc w:val="both"/>
        <w:rPr>
          <w:rFonts w:asciiTheme="minorHAnsi" w:hAnsiTheme="minorHAnsi" w:cstheme="minorHAnsi"/>
          <w:lang w:eastAsia="ar-SA"/>
        </w:rPr>
      </w:pPr>
    </w:p>
    <w:p w:rsidR="008473A5" w:rsidRPr="008473A5" w:rsidRDefault="008473A5" w:rsidP="008473A5">
      <w:pPr>
        <w:widowControl/>
        <w:autoSpaceDE/>
        <w:autoSpaceDN/>
        <w:spacing w:line="360" w:lineRule="auto"/>
        <w:jc w:val="both"/>
        <w:rPr>
          <w:rFonts w:asciiTheme="minorHAnsi" w:hAnsiTheme="minorHAnsi" w:cstheme="minorHAnsi"/>
          <w:lang w:eastAsia="ar-SA"/>
        </w:rPr>
      </w:pPr>
    </w:p>
    <w:p w:rsidR="008473A5" w:rsidRPr="008473A5" w:rsidRDefault="008473A5" w:rsidP="008473A5">
      <w:pPr>
        <w:widowControl/>
        <w:autoSpaceDE/>
        <w:autoSpaceDN/>
        <w:spacing w:line="360" w:lineRule="auto"/>
        <w:ind w:firstLine="45"/>
        <w:jc w:val="both"/>
        <w:rPr>
          <w:rFonts w:asciiTheme="minorHAnsi" w:hAnsiTheme="minorHAnsi" w:cstheme="minorHAnsi"/>
          <w:lang w:eastAsia="ar-SA"/>
        </w:rPr>
      </w:pPr>
    </w:p>
    <w:p w:rsidR="00BF5760" w:rsidRPr="008473A5" w:rsidRDefault="00BF5760" w:rsidP="008473A5">
      <w:pPr>
        <w:pStyle w:val="Corpotesto"/>
        <w:spacing w:before="134" w:line="360" w:lineRule="auto"/>
        <w:ind w:left="0"/>
        <w:jc w:val="both"/>
        <w:rPr>
          <w:rFonts w:asciiTheme="minorHAnsi" w:hAnsiTheme="minorHAnsi" w:cstheme="minorHAnsi"/>
        </w:rPr>
      </w:pPr>
    </w:p>
    <w:sectPr w:rsidR="00BF5760" w:rsidRPr="008473A5">
      <w:pgSz w:w="11900" w:h="16840"/>
      <w:pgMar w:top="1060" w:right="900" w:bottom="280" w:left="900" w:header="70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527E" w:rsidRDefault="001E527E">
      <w:r>
        <w:separator/>
      </w:r>
    </w:p>
  </w:endnote>
  <w:endnote w:type="continuationSeparator" w:id="0">
    <w:p w:rsidR="001E527E" w:rsidRDefault="001E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527E" w:rsidRDefault="001E527E">
      <w:r>
        <w:separator/>
      </w:r>
    </w:p>
  </w:footnote>
  <w:footnote w:type="continuationSeparator" w:id="0">
    <w:p w:rsidR="001E527E" w:rsidRDefault="001E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5760" w:rsidRDefault="00703C41">
    <w:pPr>
      <w:pStyle w:val="Corpotesto"/>
      <w:spacing w:line="14" w:lineRule="auto"/>
      <w:ind w:left="0"/>
      <w:rPr>
        <w:sz w:val="20"/>
      </w:rPr>
    </w:pPr>
    <w:r>
      <w:rPr>
        <w:noProof/>
      </w:rPr>
      <mc:AlternateContent>
        <mc:Choice Requires="wps">
          <w:drawing>
            <wp:anchor distT="0" distB="0" distL="114300" distR="114300" simplePos="0" relativeHeight="486963200" behindDoc="1" locked="0" layoutInCell="1" allowOverlap="1">
              <wp:simplePos x="0" y="0"/>
              <wp:positionH relativeFrom="page">
                <wp:posOffset>716280</wp:posOffset>
              </wp:positionH>
              <wp:positionV relativeFrom="page">
                <wp:posOffset>449580</wp:posOffset>
              </wp:positionV>
              <wp:extent cx="6178550" cy="193675"/>
              <wp:effectExtent l="0" t="0" r="0" b="0"/>
              <wp:wrapNone/>
              <wp:docPr id="3"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78550" cy="193675"/>
                      </a:xfrm>
                      <a:custGeom>
                        <a:avLst/>
                        <a:gdLst>
                          <a:gd name="T0" fmla="+- 0 10858 1128"/>
                          <a:gd name="T1" fmla="*/ T0 w 9730"/>
                          <a:gd name="T2" fmla="+- 0 708 708"/>
                          <a:gd name="T3" fmla="*/ 708 h 305"/>
                          <a:gd name="T4" fmla="+- 0 10848 1128"/>
                          <a:gd name="T5" fmla="*/ T4 w 9730"/>
                          <a:gd name="T6" fmla="+- 0 708 708"/>
                          <a:gd name="T7" fmla="*/ 708 h 305"/>
                          <a:gd name="T8" fmla="+- 0 10848 1128"/>
                          <a:gd name="T9" fmla="*/ T8 w 9730"/>
                          <a:gd name="T10" fmla="+- 0 718 708"/>
                          <a:gd name="T11" fmla="*/ 718 h 305"/>
                          <a:gd name="T12" fmla="+- 0 10848 1128"/>
                          <a:gd name="T13" fmla="*/ T12 w 9730"/>
                          <a:gd name="T14" fmla="+- 0 1003 708"/>
                          <a:gd name="T15" fmla="*/ 1003 h 305"/>
                          <a:gd name="T16" fmla="+- 0 9617 1128"/>
                          <a:gd name="T17" fmla="*/ T16 w 9730"/>
                          <a:gd name="T18" fmla="+- 0 1003 708"/>
                          <a:gd name="T19" fmla="*/ 1003 h 305"/>
                          <a:gd name="T20" fmla="+- 0 9617 1128"/>
                          <a:gd name="T21" fmla="*/ T20 w 9730"/>
                          <a:gd name="T22" fmla="+- 0 718 708"/>
                          <a:gd name="T23" fmla="*/ 718 h 305"/>
                          <a:gd name="T24" fmla="+- 0 10848 1128"/>
                          <a:gd name="T25" fmla="*/ T24 w 9730"/>
                          <a:gd name="T26" fmla="+- 0 718 708"/>
                          <a:gd name="T27" fmla="*/ 718 h 305"/>
                          <a:gd name="T28" fmla="+- 0 10848 1128"/>
                          <a:gd name="T29" fmla="*/ T28 w 9730"/>
                          <a:gd name="T30" fmla="+- 0 708 708"/>
                          <a:gd name="T31" fmla="*/ 708 h 305"/>
                          <a:gd name="T32" fmla="+- 0 9617 1128"/>
                          <a:gd name="T33" fmla="*/ T32 w 9730"/>
                          <a:gd name="T34" fmla="+- 0 708 708"/>
                          <a:gd name="T35" fmla="*/ 708 h 305"/>
                          <a:gd name="T36" fmla="+- 0 9607 1128"/>
                          <a:gd name="T37" fmla="*/ T36 w 9730"/>
                          <a:gd name="T38" fmla="+- 0 708 708"/>
                          <a:gd name="T39" fmla="*/ 708 h 305"/>
                          <a:gd name="T40" fmla="+- 0 9607 1128"/>
                          <a:gd name="T41" fmla="*/ T40 w 9730"/>
                          <a:gd name="T42" fmla="+- 0 718 708"/>
                          <a:gd name="T43" fmla="*/ 718 h 305"/>
                          <a:gd name="T44" fmla="+- 0 9607 1128"/>
                          <a:gd name="T45" fmla="*/ T44 w 9730"/>
                          <a:gd name="T46" fmla="+- 0 1003 708"/>
                          <a:gd name="T47" fmla="*/ 1003 h 305"/>
                          <a:gd name="T48" fmla="+- 0 1138 1128"/>
                          <a:gd name="T49" fmla="*/ T48 w 9730"/>
                          <a:gd name="T50" fmla="+- 0 1003 708"/>
                          <a:gd name="T51" fmla="*/ 1003 h 305"/>
                          <a:gd name="T52" fmla="+- 0 1138 1128"/>
                          <a:gd name="T53" fmla="*/ T52 w 9730"/>
                          <a:gd name="T54" fmla="+- 0 718 708"/>
                          <a:gd name="T55" fmla="*/ 718 h 305"/>
                          <a:gd name="T56" fmla="+- 0 9607 1128"/>
                          <a:gd name="T57" fmla="*/ T56 w 9730"/>
                          <a:gd name="T58" fmla="+- 0 718 708"/>
                          <a:gd name="T59" fmla="*/ 718 h 305"/>
                          <a:gd name="T60" fmla="+- 0 9607 1128"/>
                          <a:gd name="T61" fmla="*/ T60 w 9730"/>
                          <a:gd name="T62" fmla="+- 0 708 708"/>
                          <a:gd name="T63" fmla="*/ 708 h 305"/>
                          <a:gd name="T64" fmla="+- 0 1138 1128"/>
                          <a:gd name="T65" fmla="*/ T64 w 9730"/>
                          <a:gd name="T66" fmla="+- 0 708 708"/>
                          <a:gd name="T67" fmla="*/ 708 h 305"/>
                          <a:gd name="T68" fmla="+- 0 1128 1128"/>
                          <a:gd name="T69" fmla="*/ T68 w 9730"/>
                          <a:gd name="T70" fmla="+- 0 708 708"/>
                          <a:gd name="T71" fmla="*/ 708 h 305"/>
                          <a:gd name="T72" fmla="+- 0 1128 1128"/>
                          <a:gd name="T73" fmla="*/ T72 w 9730"/>
                          <a:gd name="T74" fmla="+- 0 718 708"/>
                          <a:gd name="T75" fmla="*/ 718 h 305"/>
                          <a:gd name="T76" fmla="+- 0 1128 1128"/>
                          <a:gd name="T77" fmla="*/ T76 w 9730"/>
                          <a:gd name="T78" fmla="+- 0 1003 708"/>
                          <a:gd name="T79" fmla="*/ 1003 h 305"/>
                          <a:gd name="T80" fmla="+- 0 1128 1128"/>
                          <a:gd name="T81" fmla="*/ T80 w 9730"/>
                          <a:gd name="T82" fmla="+- 0 1013 708"/>
                          <a:gd name="T83" fmla="*/ 1013 h 305"/>
                          <a:gd name="T84" fmla="+- 0 1138 1128"/>
                          <a:gd name="T85" fmla="*/ T84 w 9730"/>
                          <a:gd name="T86" fmla="+- 0 1013 708"/>
                          <a:gd name="T87" fmla="*/ 1013 h 305"/>
                          <a:gd name="T88" fmla="+- 0 9607 1128"/>
                          <a:gd name="T89" fmla="*/ T88 w 9730"/>
                          <a:gd name="T90" fmla="+- 0 1013 708"/>
                          <a:gd name="T91" fmla="*/ 1013 h 305"/>
                          <a:gd name="T92" fmla="+- 0 9617 1128"/>
                          <a:gd name="T93" fmla="*/ T92 w 9730"/>
                          <a:gd name="T94" fmla="+- 0 1013 708"/>
                          <a:gd name="T95" fmla="*/ 1013 h 305"/>
                          <a:gd name="T96" fmla="+- 0 10848 1128"/>
                          <a:gd name="T97" fmla="*/ T96 w 9730"/>
                          <a:gd name="T98" fmla="+- 0 1013 708"/>
                          <a:gd name="T99" fmla="*/ 1013 h 305"/>
                          <a:gd name="T100" fmla="+- 0 10858 1128"/>
                          <a:gd name="T101" fmla="*/ T100 w 9730"/>
                          <a:gd name="T102" fmla="+- 0 1013 708"/>
                          <a:gd name="T103" fmla="*/ 1013 h 305"/>
                          <a:gd name="T104" fmla="+- 0 10858 1128"/>
                          <a:gd name="T105" fmla="*/ T104 w 9730"/>
                          <a:gd name="T106" fmla="+- 0 1003 708"/>
                          <a:gd name="T107" fmla="*/ 1003 h 305"/>
                          <a:gd name="T108" fmla="+- 0 10858 1128"/>
                          <a:gd name="T109" fmla="*/ T108 w 9730"/>
                          <a:gd name="T110" fmla="+- 0 718 708"/>
                          <a:gd name="T111" fmla="*/ 718 h 305"/>
                          <a:gd name="T112" fmla="+- 0 10858 1128"/>
                          <a:gd name="T113" fmla="*/ T112 w 9730"/>
                          <a:gd name="T114" fmla="+- 0 708 708"/>
                          <a:gd name="T115" fmla="*/ 708 h 3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9730" h="305">
                            <a:moveTo>
                              <a:pt x="9730" y="0"/>
                            </a:moveTo>
                            <a:lnTo>
                              <a:pt x="9720" y="0"/>
                            </a:lnTo>
                            <a:lnTo>
                              <a:pt x="9720" y="10"/>
                            </a:lnTo>
                            <a:lnTo>
                              <a:pt x="9720" y="295"/>
                            </a:lnTo>
                            <a:lnTo>
                              <a:pt x="8489" y="295"/>
                            </a:lnTo>
                            <a:lnTo>
                              <a:pt x="8489" y="10"/>
                            </a:lnTo>
                            <a:lnTo>
                              <a:pt x="9720" y="10"/>
                            </a:lnTo>
                            <a:lnTo>
                              <a:pt x="9720" y="0"/>
                            </a:lnTo>
                            <a:lnTo>
                              <a:pt x="8489" y="0"/>
                            </a:lnTo>
                            <a:lnTo>
                              <a:pt x="8479" y="0"/>
                            </a:lnTo>
                            <a:lnTo>
                              <a:pt x="8479" y="10"/>
                            </a:lnTo>
                            <a:lnTo>
                              <a:pt x="8479" y="295"/>
                            </a:lnTo>
                            <a:lnTo>
                              <a:pt x="10" y="295"/>
                            </a:lnTo>
                            <a:lnTo>
                              <a:pt x="10" y="10"/>
                            </a:lnTo>
                            <a:lnTo>
                              <a:pt x="8479" y="10"/>
                            </a:lnTo>
                            <a:lnTo>
                              <a:pt x="8479" y="0"/>
                            </a:lnTo>
                            <a:lnTo>
                              <a:pt x="10" y="0"/>
                            </a:lnTo>
                            <a:lnTo>
                              <a:pt x="0" y="0"/>
                            </a:lnTo>
                            <a:lnTo>
                              <a:pt x="0" y="10"/>
                            </a:lnTo>
                            <a:lnTo>
                              <a:pt x="0" y="295"/>
                            </a:lnTo>
                            <a:lnTo>
                              <a:pt x="0" y="305"/>
                            </a:lnTo>
                            <a:lnTo>
                              <a:pt x="10" y="305"/>
                            </a:lnTo>
                            <a:lnTo>
                              <a:pt x="8479" y="305"/>
                            </a:lnTo>
                            <a:lnTo>
                              <a:pt x="8489" y="305"/>
                            </a:lnTo>
                            <a:lnTo>
                              <a:pt x="9720" y="305"/>
                            </a:lnTo>
                            <a:lnTo>
                              <a:pt x="9730" y="305"/>
                            </a:lnTo>
                            <a:lnTo>
                              <a:pt x="9730" y="295"/>
                            </a:lnTo>
                            <a:lnTo>
                              <a:pt x="9730" y="10"/>
                            </a:lnTo>
                            <a:lnTo>
                              <a:pt x="97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EA577" id="docshape5" o:spid="_x0000_s1026" style="position:absolute;margin-left:56.4pt;margin-top:35.4pt;width:486.5pt;height:15.25pt;z-index:-16353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730,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" path="m9730,r-10,l9720,10r,285l8489,295r,-285l9720,10r,-10l8489,r-10,l8479,10r,285l10,295,10,10r8469,l8479,,10,,,,,10,,295r,10l10,305r8469,l8489,305r1231,l9730,305r,-10l9730,10r,-10xe" fillcolor="black" stroked="f">
              <v:path arrowok="t" o:connecttype="custom" o:connectlocs="6178550,449580;6172200,449580;6172200,455930;6172200,636905;5390515,636905;5390515,455930;6172200,455930;6172200,449580;5390515,449580;5384165,449580;5384165,455930;5384165,636905;6350,636905;6350,455930;5384165,455930;5384165,449580;6350,449580;0,449580;0,455930;0,636905;0,643255;6350,643255;5384165,643255;5390515,643255;6172200,643255;6178550,643255;6178550,636905;6178550,455930;6178550,449580" o:connectangles="0,0,0,0,0,0,0,0,0,0,0,0,0,0,0,0,0,0,0,0,0,0,0,0,0,0,0,0,0"/>
              <w10:wrap anchorx="page" anchory="page"/>
            </v:shape>
          </w:pict>
        </mc:Fallback>
      </mc:AlternateContent>
    </w:r>
    <w:r>
      <w:rPr>
        <w:noProof/>
      </w:rPr>
      <mc:AlternateContent>
        <mc:Choice Requires="wps">
          <w:drawing>
            <wp:anchor distT="0" distB="0" distL="114300" distR="114300" simplePos="0" relativeHeight="486963712" behindDoc="1" locked="0" layoutInCell="1" allowOverlap="1">
              <wp:simplePos x="0" y="0"/>
              <wp:positionH relativeFrom="page">
                <wp:posOffset>6259830</wp:posOffset>
              </wp:positionH>
              <wp:positionV relativeFrom="page">
                <wp:posOffset>475615</wp:posOffset>
              </wp:positionV>
              <wp:extent cx="513080" cy="143510"/>
              <wp:effectExtent l="0" t="0" r="0" b="0"/>
              <wp:wrapNone/>
              <wp:docPr id="2"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14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5760" w:rsidRDefault="00000000">
                          <w:pPr>
                            <w:spacing w:before="13"/>
                            <w:ind w:left="20"/>
                            <w:rPr>
                              <w:sz w:val="16"/>
                            </w:rPr>
                          </w:pPr>
                          <w:r>
                            <w:rPr>
                              <w:rFonts w:ascii="Arial MT"/>
                              <w:sz w:val="16"/>
                            </w:rPr>
                            <w:t>Pagina</w:t>
                          </w:r>
                          <w:r>
                            <w:rPr>
                              <w:rFonts w:ascii="Arial MT"/>
                              <w:spacing w:val="-3"/>
                              <w:sz w:val="16"/>
                            </w:rPr>
                            <w:t xml:space="preserve"> </w:t>
                          </w: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6" o:spid="_x0000_s1026" type="#_x0000_t202" style="position:absolute;margin-left:492.9pt;margin-top:37.45pt;width:40.4pt;height:11.3pt;z-index:-16352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" filled="f" stroked="f">
              <v:textbox inset="0,0,0,0">
                <w:txbxContent>
                  <w:p w:rsidR="00BF5760" w:rsidRDefault="00000000">
                    <w:pPr>
                      <w:spacing w:before="13"/>
                      <w:ind w:left="20"/>
                      <w:rPr>
                        <w:sz w:val="16"/>
                      </w:rPr>
                    </w:pPr>
                    <w:r>
                      <w:rPr>
                        <w:rFonts w:ascii="Arial MT"/>
                        <w:sz w:val="16"/>
                      </w:rPr>
                      <w:t>Pagina</w:t>
                    </w:r>
                    <w:r>
                      <w:rPr>
                        <w:rFonts w:ascii="Arial MT"/>
                        <w:spacing w:val="-3"/>
                        <w:sz w:val="16"/>
                      </w:rPr>
                      <w:t xml:space="preserve"> </w:t>
                    </w: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6964224" behindDoc="1" locked="0" layoutInCell="1" allowOverlap="1">
              <wp:simplePos x="0" y="0"/>
              <wp:positionH relativeFrom="page">
                <wp:posOffset>775335</wp:posOffset>
              </wp:positionH>
              <wp:positionV relativeFrom="page">
                <wp:posOffset>485140</wp:posOffset>
              </wp:positionV>
              <wp:extent cx="4051300" cy="124460"/>
              <wp:effectExtent l="0" t="0" r="0" b="0"/>
              <wp:wrapNone/>
              <wp:docPr id="1"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1300"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5760" w:rsidRDefault="00C07FAF">
                          <w:pPr>
                            <w:spacing w:before="14"/>
                            <w:ind w:left="20"/>
                            <w:rPr>
                              <w:rFonts w:ascii="Arial MT"/>
                              <w:sz w:val="14"/>
                            </w:rPr>
                          </w:pPr>
                          <w:r>
                            <w:rPr>
                              <w:rFonts w:ascii="Arial MT"/>
                              <w:sz w:val="14"/>
                            </w:rPr>
                            <w:t>SOTTOSEZIONE PREVENZIONE DELLA CORRUZIONE E TRASPARENZA DEL PIAO 2023-</w:t>
                          </w:r>
                          <w:r>
                            <w:rPr>
                              <w:rFonts w:ascii="Arial MT"/>
                              <w:spacing w:val="-4"/>
                              <w:sz w:val="14"/>
                            </w:rPr>
                            <w:t>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7" o:spid="_x0000_s1027" type="#_x0000_t202" style="position:absolute;margin-left:61.05pt;margin-top:38.2pt;width:319pt;height:9.8pt;z-index:-1635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" filled="f" stroked="f">
              <v:textbox inset="0,0,0,0">
                <w:txbxContent>
                  <w:p w:rsidR="00BF5760" w:rsidRDefault="00C07FAF">
                    <w:pPr>
                      <w:spacing w:before="14"/>
                      <w:ind w:left="20"/>
                      <w:rPr>
                        <w:rFonts w:ascii="Arial MT"/>
                        <w:sz w:val="14"/>
                      </w:rPr>
                    </w:pPr>
                    <w:r>
                      <w:rPr>
                        <w:rFonts w:ascii="Arial MT"/>
                        <w:sz w:val="14"/>
                      </w:rPr>
                      <w:t>SOTTOSEZIONE PREVENZIONE DELLA CORRUZIONE E TRASPARENZA DEL PIAO 2023-</w:t>
                    </w:r>
                    <w:r>
                      <w:rPr>
                        <w:rFonts w:ascii="Arial MT"/>
                        <w:spacing w:val="-4"/>
                        <w:sz w:val="14"/>
                      </w:rPr>
                      <w:t>2025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3BF"/>
    <w:multiLevelType w:val="hybridMultilevel"/>
    <w:tmpl w:val="6876014C"/>
    <w:lvl w:ilvl="0" w:tplc="39A033FC">
      <w:start w:val="8"/>
      <w:numFmt w:val="decimal"/>
      <w:lvlText w:val="(%1)"/>
      <w:lvlJc w:val="left"/>
      <w:pPr>
        <w:ind w:left="232" w:hanging="228"/>
      </w:pPr>
      <w:rPr>
        <w:rFonts w:ascii="Times New Roman" w:eastAsia="Times New Roman" w:hAnsi="Times New Roman" w:cs="Times New Roman" w:hint="default"/>
        <w:b/>
        <w:bCs/>
        <w:i/>
        <w:iCs/>
        <w:spacing w:val="-1"/>
        <w:w w:val="100"/>
        <w:sz w:val="16"/>
        <w:szCs w:val="16"/>
        <w:lang w:val="it-IT" w:eastAsia="en-US" w:bidi="ar-SA"/>
      </w:rPr>
    </w:lvl>
    <w:lvl w:ilvl="1" w:tplc="9DB47678">
      <w:numFmt w:val="bullet"/>
      <w:lvlText w:val=""/>
      <w:lvlJc w:val="left"/>
      <w:pPr>
        <w:ind w:left="940" w:hanging="348"/>
      </w:pPr>
      <w:rPr>
        <w:rFonts w:ascii="Symbol" w:eastAsia="Symbol" w:hAnsi="Symbol" w:cs="Symbol" w:hint="default"/>
        <w:b w:val="0"/>
        <w:bCs w:val="0"/>
        <w:i w:val="0"/>
        <w:iCs w:val="0"/>
        <w:w w:val="100"/>
        <w:sz w:val="22"/>
        <w:szCs w:val="22"/>
        <w:lang w:val="it-IT" w:eastAsia="en-US" w:bidi="ar-SA"/>
      </w:rPr>
    </w:lvl>
    <w:lvl w:ilvl="2" w:tplc="3572A4E4">
      <w:numFmt w:val="bullet"/>
      <w:lvlText w:val="•"/>
      <w:lvlJc w:val="left"/>
      <w:pPr>
        <w:ind w:left="1957" w:hanging="348"/>
      </w:pPr>
      <w:rPr>
        <w:rFonts w:hint="default"/>
        <w:lang w:val="it-IT" w:eastAsia="en-US" w:bidi="ar-SA"/>
      </w:rPr>
    </w:lvl>
    <w:lvl w:ilvl="3" w:tplc="45E0F05E">
      <w:numFmt w:val="bullet"/>
      <w:lvlText w:val="•"/>
      <w:lvlJc w:val="left"/>
      <w:pPr>
        <w:ind w:left="2975" w:hanging="348"/>
      </w:pPr>
      <w:rPr>
        <w:rFonts w:hint="default"/>
        <w:lang w:val="it-IT" w:eastAsia="en-US" w:bidi="ar-SA"/>
      </w:rPr>
    </w:lvl>
    <w:lvl w:ilvl="4" w:tplc="0568DAEC">
      <w:numFmt w:val="bullet"/>
      <w:lvlText w:val="•"/>
      <w:lvlJc w:val="left"/>
      <w:pPr>
        <w:ind w:left="3993" w:hanging="348"/>
      </w:pPr>
      <w:rPr>
        <w:rFonts w:hint="default"/>
        <w:lang w:val="it-IT" w:eastAsia="en-US" w:bidi="ar-SA"/>
      </w:rPr>
    </w:lvl>
    <w:lvl w:ilvl="5" w:tplc="1D941402">
      <w:numFmt w:val="bullet"/>
      <w:lvlText w:val="•"/>
      <w:lvlJc w:val="left"/>
      <w:pPr>
        <w:ind w:left="5011" w:hanging="348"/>
      </w:pPr>
      <w:rPr>
        <w:rFonts w:hint="default"/>
        <w:lang w:val="it-IT" w:eastAsia="en-US" w:bidi="ar-SA"/>
      </w:rPr>
    </w:lvl>
    <w:lvl w:ilvl="6" w:tplc="03C0267A">
      <w:numFmt w:val="bullet"/>
      <w:lvlText w:val="•"/>
      <w:lvlJc w:val="left"/>
      <w:pPr>
        <w:ind w:left="6028" w:hanging="348"/>
      </w:pPr>
      <w:rPr>
        <w:rFonts w:hint="default"/>
        <w:lang w:val="it-IT" w:eastAsia="en-US" w:bidi="ar-SA"/>
      </w:rPr>
    </w:lvl>
    <w:lvl w:ilvl="7" w:tplc="84CCEDA4">
      <w:numFmt w:val="bullet"/>
      <w:lvlText w:val="•"/>
      <w:lvlJc w:val="left"/>
      <w:pPr>
        <w:ind w:left="7046" w:hanging="348"/>
      </w:pPr>
      <w:rPr>
        <w:rFonts w:hint="default"/>
        <w:lang w:val="it-IT" w:eastAsia="en-US" w:bidi="ar-SA"/>
      </w:rPr>
    </w:lvl>
    <w:lvl w:ilvl="8" w:tplc="50A67DFC">
      <w:numFmt w:val="bullet"/>
      <w:lvlText w:val="•"/>
      <w:lvlJc w:val="left"/>
      <w:pPr>
        <w:ind w:left="8064" w:hanging="348"/>
      </w:pPr>
      <w:rPr>
        <w:rFonts w:hint="default"/>
        <w:lang w:val="it-IT" w:eastAsia="en-US" w:bidi="ar-SA"/>
      </w:rPr>
    </w:lvl>
  </w:abstractNum>
  <w:abstractNum w:abstractNumId="1" w15:restartNumberingAfterBreak="0">
    <w:nsid w:val="062C0046"/>
    <w:multiLevelType w:val="hybridMultilevel"/>
    <w:tmpl w:val="49686FD4"/>
    <w:lvl w:ilvl="0" w:tplc="76923F4A">
      <w:start w:val="1"/>
      <w:numFmt w:val="lowerLetter"/>
      <w:lvlText w:val="%1)"/>
      <w:lvlJc w:val="left"/>
      <w:pPr>
        <w:ind w:left="1312" w:hanging="360"/>
      </w:pPr>
      <w:rPr>
        <w:rFonts w:ascii="Calibri" w:eastAsia="Calibri" w:hAnsi="Calibri" w:cs="Calibri" w:hint="default"/>
        <w:b w:val="0"/>
        <w:bCs w:val="0"/>
        <w:i w:val="0"/>
        <w:iCs w:val="0"/>
        <w:spacing w:val="-1"/>
        <w:w w:val="100"/>
        <w:sz w:val="22"/>
        <w:szCs w:val="22"/>
        <w:lang w:val="it-IT" w:eastAsia="en-US" w:bidi="ar-SA"/>
      </w:rPr>
    </w:lvl>
    <w:lvl w:ilvl="1" w:tplc="68D63912">
      <w:numFmt w:val="bullet"/>
      <w:lvlText w:val=""/>
      <w:lvlJc w:val="left"/>
      <w:pPr>
        <w:ind w:left="1312" w:hanging="152"/>
      </w:pPr>
      <w:rPr>
        <w:rFonts w:ascii="Symbol" w:eastAsia="Symbol" w:hAnsi="Symbol" w:cs="Symbol" w:hint="default"/>
        <w:b w:val="0"/>
        <w:bCs w:val="0"/>
        <w:i w:val="0"/>
        <w:iCs w:val="0"/>
        <w:w w:val="100"/>
        <w:sz w:val="22"/>
        <w:szCs w:val="22"/>
        <w:lang w:val="it-IT" w:eastAsia="en-US" w:bidi="ar-SA"/>
      </w:rPr>
    </w:lvl>
    <w:lvl w:ilvl="2" w:tplc="B9D49208">
      <w:numFmt w:val="bullet"/>
      <w:lvlText w:val="•"/>
      <w:lvlJc w:val="left"/>
      <w:pPr>
        <w:ind w:left="3076" w:hanging="152"/>
      </w:pPr>
      <w:rPr>
        <w:rFonts w:hint="default"/>
        <w:lang w:val="it-IT" w:eastAsia="en-US" w:bidi="ar-SA"/>
      </w:rPr>
    </w:lvl>
    <w:lvl w:ilvl="3" w:tplc="E78A2C9A">
      <w:numFmt w:val="bullet"/>
      <w:lvlText w:val="•"/>
      <w:lvlJc w:val="left"/>
      <w:pPr>
        <w:ind w:left="3954" w:hanging="152"/>
      </w:pPr>
      <w:rPr>
        <w:rFonts w:hint="default"/>
        <w:lang w:val="it-IT" w:eastAsia="en-US" w:bidi="ar-SA"/>
      </w:rPr>
    </w:lvl>
    <w:lvl w:ilvl="4" w:tplc="84AC26FA">
      <w:numFmt w:val="bullet"/>
      <w:lvlText w:val="•"/>
      <w:lvlJc w:val="left"/>
      <w:pPr>
        <w:ind w:left="4832" w:hanging="152"/>
      </w:pPr>
      <w:rPr>
        <w:rFonts w:hint="default"/>
        <w:lang w:val="it-IT" w:eastAsia="en-US" w:bidi="ar-SA"/>
      </w:rPr>
    </w:lvl>
    <w:lvl w:ilvl="5" w:tplc="B91E59F2">
      <w:numFmt w:val="bullet"/>
      <w:lvlText w:val="•"/>
      <w:lvlJc w:val="left"/>
      <w:pPr>
        <w:ind w:left="5710" w:hanging="152"/>
      </w:pPr>
      <w:rPr>
        <w:rFonts w:hint="default"/>
        <w:lang w:val="it-IT" w:eastAsia="en-US" w:bidi="ar-SA"/>
      </w:rPr>
    </w:lvl>
    <w:lvl w:ilvl="6" w:tplc="2AC09518">
      <w:numFmt w:val="bullet"/>
      <w:lvlText w:val="•"/>
      <w:lvlJc w:val="left"/>
      <w:pPr>
        <w:ind w:left="6588" w:hanging="152"/>
      </w:pPr>
      <w:rPr>
        <w:rFonts w:hint="default"/>
        <w:lang w:val="it-IT" w:eastAsia="en-US" w:bidi="ar-SA"/>
      </w:rPr>
    </w:lvl>
    <w:lvl w:ilvl="7" w:tplc="63E8393E">
      <w:numFmt w:val="bullet"/>
      <w:lvlText w:val="•"/>
      <w:lvlJc w:val="left"/>
      <w:pPr>
        <w:ind w:left="7466" w:hanging="152"/>
      </w:pPr>
      <w:rPr>
        <w:rFonts w:hint="default"/>
        <w:lang w:val="it-IT" w:eastAsia="en-US" w:bidi="ar-SA"/>
      </w:rPr>
    </w:lvl>
    <w:lvl w:ilvl="8" w:tplc="69F080C8">
      <w:numFmt w:val="bullet"/>
      <w:lvlText w:val="•"/>
      <w:lvlJc w:val="left"/>
      <w:pPr>
        <w:ind w:left="8344" w:hanging="152"/>
      </w:pPr>
      <w:rPr>
        <w:rFonts w:hint="default"/>
        <w:lang w:val="it-IT" w:eastAsia="en-US" w:bidi="ar-SA"/>
      </w:rPr>
    </w:lvl>
  </w:abstractNum>
  <w:abstractNum w:abstractNumId="2" w15:restartNumberingAfterBreak="0">
    <w:nsid w:val="06977507"/>
    <w:multiLevelType w:val="multilevel"/>
    <w:tmpl w:val="C5ACF3E6"/>
    <w:lvl w:ilvl="0">
      <w:start w:val="1"/>
      <w:numFmt w:val="decimal"/>
      <w:lvlText w:val="%1."/>
      <w:lvlJc w:val="left"/>
      <w:pPr>
        <w:ind w:left="1593" w:hanging="348"/>
        <w:jc w:val="right"/>
      </w:pPr>
      <w:rPr>
        <w:rFonts w:ascii="Calibri" w:eastAsia="Calibri" w:hAnsi="Calibri" w:cs="Calibri" w:hint="default"/>
        <w:b w:val="0"/>
        <w:bCs w:val="0"/>
        <w:i w:val="0"/>
        <w:iCs w:val="0"/>
        <w:w w:val="100"/>
        <w:sz w:val="22"/>
        <w:szCs w:val="22"/>
        <w:lang w:val="it-IT" w:eastAsia="en-US" w:bidi="ar-SA"/>
      </w:rPr>
    </w:lvl>
    <w:lvl w:ilvl="1">
      <w:start w:val="1"/>
      <w:numFmt w:val="decimal"/>
      <w:lvlText w:val="%1.%2"/>
      <w:lvlJc w:val="left"/>
      <w:pPr>
        <w:ind w:left="1281" w:hanging="329"/>
      </w:pPr>
      <w:rPr>
        <w:rFonts w:ascii="Calibri" w:eastAsia="Calibri" w:hAnsi="Calibri" w:cs="Calibri" w:hint="default"/>
        <w:b w:val="0"/>
        <w:bCs w:val="0"/>
        <w:i w:val="0"/>
        <w:iCs w:val="0"/>
        <w:spacing w:val="-1"/>
        <w:w w:val="100"/>
        <w:sz w:val="22"/>
        <w:szCs w:val="22"/>
        <w:lang w:val="it-IT" w:eastAsia="en-US" w:bidi="ar-SA"/>
      </w:rPr>
    </w:lvl>
    <w:lvl w:ilvl="2">
      <w:start w:val="1"/>
      <w:numFmt w:val="decimal"/>
      <w:lvlText w:val="%1.%2.%3"/>
      <w:lvlJc w:val="left"/>
      <w:pPr>
        <w:ind w:left="1449" w:hanging="497"/>
      </w:pPr>
      <w:rPr>
        <w:rFonts w:ascii="Calibri" w:eastAsia="Calibri" w:hAnsi="Calibri" w:cs="Calibri" w:hint="default"/>
        <w:b w:val="0"/>
        <w:bCs w:val="0"/>
        <w:i w:val="0"/>
        <w:iCs w:val="0"/>
        <w:spacing w:val="-1"/>
        <w:w w:val="100"/>
        <w:sz w:val="22"/>
        <w:szCs w:val="22"/>
        <w:lang w:val="it-IT" w:eastAsia="en-US" w:bidi="ar-SA"/>
      </w:rPr>
    </w:lvl>
    <w:lvl w:ilvl="3">
      <w:numFmt w:val="bullet"/>
      <w:lvlText w:val="•"/>
      <w:lvlJc w:val="left"/>
      <w:pPr>
        <w:ind w:left="2662" w:hanging="497"/>
      </w:pPr>
      <w:rPr>
        <w:rFonts w:hint="default"/>
        <w:lang w:val="it-IT" w:eastAsia="en-US" w:bidi="ar-SA"/>
      </w:rPr>
    </w:lvl>
    <w:lvl w:ilvl="4">
      <w:numFmt w:val="bullet"/>
      <w:lvlText w:val="•"/>
      <w:lvlJc w:val="left"/>
      <w:pPr>
        <w:ind w:left="3725" w:hanging="497"/>
      </w:pPr>
      <w:rPr>
        <w:rFonts w:hint="default"/>
        <w:lang w:val="it-IT" w:eastAsia="en-US" w:bidi="ar-SA"/>
      </w:rPr>
    </w:lvl>
    <w:lvl w:ilvl="5">
      <w:numFmt w:val="bullet"/>
      <w:lvlText w:val="•"/>
      <w:lvlJc w:val="left"/>
      <w:pPr>
        <w:ind w:left="4787" w:hanging="497"/>
      </w:pPr>
      <w:rPr>
        <w:rFonts w:hint="default"/>
        <w:lang w:val="it-IT" w:eastAsia="en-US" w:bidi="ar-SA"/>
      </w:rPr>
    </w:lvl>
    <w:lvl w:ilvl="6">
      <w:numFmt w:val="bullet"/>
      <w:lvlText w:val="•"/>
      <w:lvlJc w:val="left"/>
      <w:pPr>
        <w:ind w:left="5850" w:hanging="497"/>
      </w:pPr>
      <w:rPr>
        <w:rFonts w:hint="default"/>
        <w:lang w:val="it-IT" w:eastAsia="en-US" w:bidi="ar-SA"/>
      </w:rPr>
    </w:lvl>
    <w:lvl w:ilvl="7">
      <w:numFmt w:val="bullet"/>
      <w:lvlText w:val="•"/>
      <w:lvlJc w:val="left"/>
      <w:pPr>
        <w:ind w:left="6912" w:hanging="497"/>
      </w:pPr>
      <w:rPr>
        <w:rFonts w:hint="default"/>
        <w:lang w:val="it-IT" w:eastAsia="en-US" w:bidi="ar-SA"/>
      </w:rPr>
    </w:lvl>
    <w:lvl w:ilvl="8">
      <w:numFmt w:val="bullet"/>
      <w:lvlText w:val="•"/>
      <w:lvlJc w:val="left"/>
      <w:pPr>
        <w:ind w:left="7975" w:hanging="497"/>
      </w:pPr>
      <w:rPr>
        <w:rFonts w:hint="default"/>
        <w:lang w:val="it-IT" w:eastAsia="en-US" w:bidi="ar-SA"/>
      </w:rPr>
    </w:lvl>
  </w:abstractNum>
  <w:abstractNum w:abstractNumId="3" w15:restartNumberingAfterBreak="0">
    <w:nsid w:val="07101E64"/>
    <w:multiLevelType w:val="hybridMultilevel"/>
    <w:tmpl w:val="132CC1F4"/>
    <w:lvl w:ilvl="0" w:tplc="6726AE62">
      <w:numFmt w:val="bullet"/>
      <w:lvlText w:val=""/>
      <w:lvlJc w:val="left"/>
      <w:pPr>
        <w:ind w:left="952" w:hanging="348"/>
      </w:pPr>
      <w:rPr>
        <w:rFonts w:ascii="Symbol" w:eastAsia="Symbol" w:hAnsi="Symbol" w:cs="Symbol" w:hint="default"/>
        <w:b w:val="0"/>
        <w:bCs w:val="0"/>
        <w:i w:val="0"/>
        <w:iCs w:val="0"/>
        <w:w w:val="100"/>
        <w:sz w:val="22"/>
        <w:szCs w:val="22"/>
        <w:lang w:val="it-IT" w:eastAsia="en-US" w:bidi="ar-SA"/>
      </w:rPr>
    </w:lvl>
    <w:lvl w:ilvl="1" w:tplc="76E6CF54">
      <w:numFmt w:val="bullet"/>
      <w:lvlText w:val="o"/>
      <w:lvlJc w:val="left"/>
      <w:pPr>
        <w:ind w:left="1648" w:hanging="336"/>
      </w:pPr>
      <w:rPr>
        <w:rFonts w:ascii="Courier New" w:eastAsia="Courier New" w:hAnsi="Courier New" w:cs="Courier New" w:hint="default"/>
        <w:b w:val="0"/>
        <w:bCs w:val="0"/>
        <w:i w:val="0"/>
        <w:iCs w:val="0"/>
        <w:w w:val="100"/>
        <w:sz w:val="22"/>
        <w:szCs w:val="22"/>
        <w:lang w:val="it-IT" w:eastAsia="en-US" w:bidi="ar-SA"/>
      </w:rPr>
    </w:lvl>
    <w:lvl w:ilvl="2" w:tplc="598A7432">
      <w:numFmt w:val="bullet"/>
      <w:lvlText w:val="•"/>
      <w:lvlJc w:val="left"/>
      <w:pPr>
        <w:ind w:left="2580" w:hanging="336"/>
      </w:pPr>
      <w:rPr>
        <w:rFonts w:hint="default"/>
        <w:lang w:val="it-IT" w:eastAsia="en-US" w:bidi="ar-SA"/>
      </w:rPr>
    </w:lvl>
    <w:lvl w:ilvl="3" w:tplc="FB32426C">
      <w:numFmt w:val="bullet"/>
      <w:lvlText w:val="•"/>
      <w:lvlJc w:val="left"/>
      <w:pPr>
        <w:ind w:left="3520" w:hanging="336"/>
      </w:pPr>
      <w:rPr>
        <w:rFonts w:hint="default"/>
        <w:lang w:val="it-IT" w:eastAsia="en-US" w:bidi="ar-SA"/>
      </w:rPr>
    </w:lvl>
    <w:lvl w:ilvl="4" w:tplc="92E60A86">
      <w:numFmt w:val="bullet"/>
      <w:lvlText w:val="•"/>
      <w:lvlJc w:val="left"/>
      <w:pPr>
        <w:ind w:left="4460" w:hanging="336"/>
      </w:pPr>
      <w:rPr>
        <w:rFonts w:hint="default"/>
        <w:lang w:val="it-IT" w:eastAsia="en-US" w:bidi="ar-SA"/>
      </w:rPr>
    </w:lvl>
    <w:lvl w:ilvl="5" w:tplc="3418EC74">
      <w:numFmt w:val="bullet"/>
      <w:lvlText w:val="•"/>
      <w:lvlJc w:val="left"/>
      <w:pPr>
        <w:ind w:left="5400" w:hanging="336"/>
      </w:pPr>
      <w:rPr>
        <w:rFonts w:hint="default"/>
        <w:lang w:val="it-IT" w:eastAsia="en-US" w:bidi="ar-SA"/>
      </w:rPr>
    </w:lvl>
    <w:lvl w:ilvl="6" w:tplc="9BAA6F24">
      <w:numFmt w:val="bullet"/>
      <w:lvlText w:val="•"/>
      <w:lvlJc w:val="left"/>
      <w:pPr>
        <w:ind w:left="6340" w:hanging="336"/>
      </w:pPr>
      <w:rPr>
        <w:rFonts w:hint="default"/>
        <w:lang w:val="it-IT" w:eastAsia="en-US" w:bidi="ar-SA"/>
      </w:rPr>
    </w:lvl>
    <w:lvl w:ilvl="7" w:tplc="50FEAD76">
      <w:numFmt w:val="bullet"/>
      <w:lvlText w:val="•"/>
      <w:lvlJc w:val="left"/>
      <w:pPr>
        <w:ind w:left="7280" w:hanging="336"/>
      </w:pPr>
      <w:rPr>
        <w:rFonts w:hint="default"/>
        <w:lang w:val="it-IT" w:eastAsia="en-US" w:bidi="ar-SA"/>
      </w:rPr>
    </w:lvl>
    <w:lvl w:ilvl="8" w:tplc="3BC8CCC4">
      <w:numFmt w:val="bullet"/>
      <w:lvlText w:val="•"/>
      <w:lvlJc w:val="left"/>
      <w:pPr>
        <w:ind w:left="8220" w:hanging="336"/>
      </w:pPr>
      <w:rPr>
        <w:rFonts w:hint="default"/>
        <w:lang w:val="it-IT" w:eastAsia="en-US" w:bidi="ar-SA"/>
      </w:rPr>
    </w:lvl>
  </w:abstractNum>
  <w:abstractNum w:abstractNumId="4" w15:restartNumberingAfterBreak="0">
    <w:nsid w:val="082A70F8"/>
    <w:multiLevelType w:val="multilevel"/>
    <w:tmpl w:val="4EDCE188"/>
    <w:lvl w:ilvl="0">
      <w:start w:val="3"/>
      <w:numFmt w:val="decimal"/>
      <w:lvlText w:val="%1"/>
      <w:lvlJc w:val="left"/>
      <w:pPr>
        <w:ind w:left="784" w:hanging="552"/>
      </w:pPr>
      <w:rPr>
        <w:rFonts w:hint="default"/>
        <w:lang w:val="it-IT" w:eastAsia="en-US" w:bidi="ar-SA"/>
      </w:rPr>
    </w:lvl>
    <w:lvl w:ilvl="1">
      <w:start w:val="5"/>
      <w:numFmt w:val="decimal"/>
      <w:lvlText w:val="%1.%2"/>
      <w:lvlJc w:val="left"/>
      <w:pPr>
        <w:ind w:left="784" w:hanging="552"/>
      </w:pPr>
      <w:rPr>
        <w:rFonts w:hint="default"/>
        <w:lang w:val="it-IT" w:eastAsia="en-US" w:bidi="ar-SA"/>
      </w:rPr>
    </w:lvl>
    <w:lvl w:ilvl="2">
      <w:start w:val="1"/>
      <w:numFmt w:val="decimal"/>
      <w:lvlText w:val="%1.%2.%3."/>
      <w:lvlJc w:val="left"/>
      <w:pPr>
        <w:ind w:left="784" w:hanging="552"/>
      </w:pPr>
      <w:rPr>
        <w:rFonts w:hint="default"/>
        <w:spacing w:val="-1"/>
        <w:w w:val="100"/>
        <w:lang w:val="it-IT" w:eastAsia="en-US" w:bidi="ar-SA"/>
      </w:rPr>
    </w:lvl>
    <w:lvl w:ilvl="3">
      <w:numFmt w:val="bullet"/>
      <w:lvlText w:val="-"/>
      <w:lvlJc w:val="left"/>
      <w:pPr>
        <w:ind w:left="232" w:hanging="118"/>
      </w:pPr>
      <w:rPr>
        <w:rFonts w:ascii="Calibri" w:eastAsia="Calibri" w:hAnsi="Calibri" w:cs="Calibri" w:hint="default"/>
        <w:b w:val="0"/>
        <w:bCs w:val="0"/>
        <w:i w:val="0"/>
        <w:iCs w:val="0"/>
        <w:w w:val="100"/>
        <w:sz w:val="22"/>
        <w:szCs w:val="22"/>
        <w:lang w:val="it-IT" w:eastAsia="en-US" w:bidi="ar-SA"/>
      </w:rPr>
    </w:lvl>
    <w:lvl w:ilvl="4">
      <w:numFmt w:val="bullet"/>
      <w:lvlText w:val="•"/>
      <w:lvlJc w:val="left"/>
      <w:pPr>
        <w:ind w:left="3886" w:hanging="118"/>
      </w:pPr>
      <w:rPr>
        <w:rFonts w:hint="default"/>
        <w:lang w:val="it-IT" w:eastAsia="en-US" w:bidi="ar-SA"/>
      </w:rPr>
    </w:lvl>
    <w:lvl w:ilvl="5">
      <w:numFmt w:val="bullet"/>
      <w:lvlText w:val="•"/>
      <w:lvlJc w:val="left"/>
      <w:pPr>
        <w:ind w:left="4922" w:hanging="118"/>
      </w:pPr>
      <w:rPr>
        <w:rFonts w:hint="default"/>
        <w:lang w:val="it-IT" w:eastAsia="en-US" w:bidi="ar-SA"/>
      </w:rPr>
    </w:lvl>
    <w:lvl w:ilvl="6">
      <w:numFmt w:val="bullet"/>
      <w:lvlText w:val="•"/>
      <w:lvlJc w:val="left"/>
      <w:pPr>
        <w:ind w:left="5957" w:hanging="118"/>
      </w:pPr>
      <w:rPr>
        <w:rFonts w:hint="default"/>
        <w:lang w:val="it-IT" w:eastAsia="en-US" w:bidi="ar-SA"/>
      </w:rPr>
    </w:lvl>
    <w:lvl w:ilvl="7">
      <w:numFmt w:val="bullet"/>
      <w:lvlText w:val="•"/>
      <w:lvlJc w:val="left"/>
      <w:pPr>
        <w:ind w:left="6993" w:hanging="118"/>
      </w:pPr>
      <w:rPr>
        <w:rFonts w:hint="default"/>
        <w:lang w:val="it-IT" w:eastAsia="en-US" w:bidi="ar-SA"/>
      </w:rPr>
    </w:lvl>
    <w:lvl w:ilvl="8">
      <w:numFmt w:val="bullet"/>
      <w:lvlText w:val="•"/>
      <w:lvlJc w:val="left"/>
      <w:pPr>
        <w:ind w:left="8028" w:hanging="118"/>
      </w:pPr>
      <w:rPr>
        <w:rFonts w:hint="default"/>
        <w:lang w:val="it-IT" w:eastAsia="en-US" w:bidi="ar-SA"/>
      </w:rPr>
    </w:lvl>
  </w:abstractNum>
  <w:abstractNum w:abstractNumId="5" w15:restartNumberingAfterBreak="0">
    <w:nsid w:val="0A575C0C"/>
    <w:multiLevelType w:val="hybridMultilevel"/>
    <w:tmpl w:val="015EC7FA"/>
    <w:lvl w:ilvl="0" w:tplc="4F107082">
      <w:numFmt w:val="bullet"/>
      <w:lvlText w:val="•"/>
      <w:lvlJc w:val="left"/>
      <w:pPr>
        <w:ind w:left="660" w:hanging="428"/>
      </w:pPr>
      <w:rPr>
        <w:rFonts w:ascii="Times New Roman" w:eastAsia="Times New Roman" w:hAnsi="Times New Roman" w:cs="Times New Roman" w:hint="default"/>
        <w:b w:val="0"/>
        <w:bCs w:val="0"/>
        <w:i w:val="0"/>
        <w:iCs w:val="0"/>
        <w:w w:val="100"/>
        <w:sz w:val="22"/>
        <w:szCs w:val="22"/>
        <w:lang w:val="it-IT" w:eastAsia="en-US" w:bidi="ar-SA"/>
      </w:rPr>
    </w:lvl>
    <w:lvl w:ilvl="1" w:tplc="CCBCD7E8">
      <w:numFmt w:val="bullet"/>
      <w:lvlText w:val="•"/>
      <w:lvlJc w:val="left"/>
      <w:pPr>
        <w:ind w:left="1604" w:hanging="428"/>
      </w:pPr>
      <w:rPr>
        <w:rFonts w:hint="default"/>
        <w:lang w:val="it-IT" w:eastAsia="en-US" w:bidi="ar-SA"/>
      </w:rPr>
    </w:lvl>
    <w:lvl w:ilvl="2" w:tplc="61625678">
      <w:numFmt w:val="bullet"/>
      <w:lvlText w:val="•"/>
      <w:lvlJc w:val="left"/>
      <w:pPr>
        <w:ind w:left="2548" w:hanging="428"/>
      </w:pPr>
      <w:rPr>
        <w:rFonts w:hint="default"/>
        <w:lang w:val="it-IT" w:eastAsia="en-US" w:bidi="ar-SA"/>
      </w:rPr>
    </w:lvl>
    <w:lvl w:ilvl="3" w:tplc="C36C9EDC">
      <w:numFmt w:val="bullet"/>
      <w:lvlText w:val="•"/>
      <w:lvlJc w:val="left"/>
      <w:pPr>
        <w:ind w:left="3492" w:hanging="428"/>
      </w:pPr>
      <w:rPr>
        <w:rFonts w:hint="default"/>
        <w:lang w:val="it-IT" w:eastAsia="en-US" w:bidi="ar-SA"/>
      </w:rPr>
    </w:lvl>
    <w:lvl w:ilvl="4" w:tplc="0960ED02">
      <w:numFmt w:val="bullet"/>
      <w:lvlText w:val="•"/>
      <w:lvlJc w:val="left"/>
      <w:pPr>
        <w:ind w:left="4436" w:hanging="428"/>
      </w:pPr>
      <w:rPr>
        <w:rFonts w:hint="default"/>
        <w:lang w:val="it-IT" w:eastAsia="en-US" w:bidi="ar-SA"/>
      </w:rPr>
    </w:lvl>
    <w:lvl w:ilvl="5" w:tplc="0CE8903A">
      <w:numFmt w:val="bullet"/>
      <w:lvlText w:val="•"/>
      <w:lvlJc w:val="left"/>
      <w:pPr>
        <w:ind w:left="5380" w:hanging="428"/>
      </w:pPr>
      <w:rPr>
        <w:rFonts w:hint="default"/>
        <w:lang w:val="it-IT" w:eastAsia="en-US" w:bidi="ar-SA"/>
      </w:rPr>
    </w:lvl>
    <w:lvl w:ilvl="6" w:tplc="A11C2EF2">
      <w:numFmt w:val="bullet"/>
      <w:lvlText w:val="•"/>
      <w:lvlJc w:val="left"/>
      <w:pPr>
        <w:ind w:left="6324" w:hanging="428"/>
      </w:pPr>
      <w:rPr>
        <w:rFonts w:hint="default"/>
        <w:lang w:val="it-IT" w:eastAsia="en-US" w:bidi="ar-SA"/>
      </w:rPr>
    </w:lvl>
    <w:lvl w:ilvl="7" w:tplc="832CCD22">
      <w:numFmt w:val="bullet"/>
      <w:lvlText w:val="•"/>
      <w:lvlJc w:val="left"/>
      <w:pPr>
        <w:ind w:left="7268" w:hanging="428"/>
      </w:pPr>
      <w:rPr>
        <w:rFonts w:hint="default"/>
        <w:lang w:val="it-IT" w:eastAsia="en-US" w:bidi="ar-SA"/>
      </w:rPr>
    </w:lvl>
    <w:lvl w:ilvl="8" w:tplc="1FEAA272">
      <w:numFmt w:val="bullet"/>
      <w:lvlText w:val="•"/>
      <w:lvlJc w:val="left"/>
      <w:pPr>
        <w:ind w:left="8212" w:hanging="428"/>
      </w:pPr>
      <w:rPr>
        <w:rFonts w:hint="default"/>
        <w:lang w:val="it-IT" w:eastAsia="en-US" w:bidi="ar-SA"/>
      </w:rPr>
    </w:lvl>
  </w:abstractNum>
  <w:abstractNum w:abstractNumId="6" w15:restartNumberingAfterBreak="0">
    <w:nsid w:val="0B196F98"/>
    <w:multiLevelType w:val="hybridMultilevel"/>
    <w:tmpl w:val="D1CC4098"/>
    <w:lvl w:ilvl="0" w:tplc="6D1ADF28">
      <w:numFmt w:val="bullet"/>
      <w:lvlText w:val=""/>
      <w:lvlJc w:val="left"/>
      <w:pPr>
        <w:ind w:left="232" w:hanging="152"/>
      </w:pPr>
      <w:rPr>
        <w:rFonts w:ascii="Symbol" w:eastAsia="Symbol" w:hAnsi="Symbol" w:cs="Symbol" w:hint="default"/>
        <w:b w:val="0"/>
        <w:bCs w:val="0"/>
        <w:i w:val="0"/>
        <w:iCs w:val="0"/>
        <w:w w:val="100"/>
        <w:sz w:val="22"/>
        <w:szCs w:val="22"/>
        <w:lang w:val="it-IT" w:eastAsia="en-US" w:bidi="ar-SA"/>
      </w:rPr>
    </w:lvl>
    <w:lvl w:ilvl="1" w:tplc="B1C0BEC8">
      <w:numFmt w:val="bullet"/>
      <w:lvlText w:val="•"/>
      <w:lvlJc w:val="left"/>
      <w:pPr>
        <w:ind w:left="1226" w:hanging="152"/>
      </w:pPr>
      <w:rPr>
        <w:rFonts w:hint="default"/>
        <w:lang w:val="it-IT" w:eastAsia="en-US" w:bidi="ar-SA"/>
      </w:rPr>
    </w:lvl>
    <w:lvl w:ilvl="2" w:tplc="724A1CF6">
      <w:numFmt w:val="bullet"/>
      <w:lvlText w:val="•"/>
      <w:lvlJc w:val="left"/>
      <w:pPr>
        <w:ind w:left="2212" w:hanging="152"/>
      </w:pPr>
      <w:rPr>
        <w:rFonts w:hint="default"/>
        <w:lang w:val="it-IT" w:eastAsia="en-US" w:bidi="ar-SA"/>
      </w:rPr>
    </w:lvl>
    <w:lvl w:ilvl="3" w:tplc="8C8A1D3A">
      <w:numFmt w:val="bullet"/>
      <w:lvlText w:val="•"/>
      <w:lvlJc w:val="left"/>
      <w:pPr>
        <w:ind w:left="3198" w:hanging="152"/>
      </w:pPr>
      <w:rPr>
        <w:rFonts w:hint="default"/>
        <w:lang w:val="it-IT" w:eastAsia="en-US" w:bidi="ar-SA"/>
      </w:rPr>
    </w:lvl>
    <w:lvl w:ilvl="4" w:tplc="B936CB66">
      <w:numFmt w:val="bullet"/>
      <w:lvlText w:val="•"/>
      <w:lvlJc w:val="left"/>
      <w:pPr>
        <w:ind w:left="4184" w:hanging="152"/>
      </w:pPr>
      <w:rPr>
        <w:rFonts w:hint="default"/>
        <w:lang w:val="it-IT" w:eastAsia="en-US" w:bidi="ar-SA"/>
      </w:rPr>
    </w:lvl>
    <w:lvl w:ilvl="5" w:tplc="C624CBDE">
      <w:numFmt w:val="bullet"/>
      <w:lvlText w:val="•"/>
      <w:lvlJc w:val="left"/>
      <w:pPr>
        <w:ind w:left="5170" w:hanging="152"/>
      </w:pPr>
      <w:rPr>
        <w:rFonts w:hint="default"/>
        <w:lang w:val="it-IT" w:eastAsia="en-US" w:bidi="ar-SA"/>
      </w:rPr>
    </w:lvl>
    <w:lvl w:ilvl="6" w:tplc="9E7C9118">
      <w:numFmt w:val="bullet"/>
      <w:lvlText w:val="•"/>
      <w:lvlJc w:val="left"/>
      <w:pPr>
        <w:ind w:left="6156" w:hanging="152"/>
      </w:pPr>
      <w:rPr>
        <w:rFonts w:hint="default"/>
        <w:lang w:val="it-IT" w:eastAsia="en-US" w:bidi="ar-SA"/>
      </w:rPr>
    </w:lvl>
    <w:lvl w:ilvl="7" w:tplc="CFE2BC0E">
      <w:numFmt w:val="bullet"/>
      <w:lvlText w:val="•"/>
      <w:lvlJc w:val="left"/>
      <w:pPr>
        <w:ind w:left="7142" w:hanging="152"/>
      </w:pPr>
      <w:rPr>
        <w:rFonts w:hint="default"/>
        <w:lang w:val="it-IT" w:eastAsia="en-US" w:bidi="ar-SA"/>
      </w:rPr>
    </w:lvl>
    <w:lvl w:ilvl="8" w:tplc="19BCA1E8">
      <w:numFmt w:val="bullet"/>
      <w:lvlText w:val="•"/>
      <w:lvlJc w:val="left"/>
      <w:pPr>
        <w:ind w:left="8128" w:hanging="152"/>
      </w:pPr>
      <w:rPr>
        <w:rFonts w:hint="default"/>
        <w:lang w:val="it-IT" w:eastAsia="en-US" w:bidi="ar-SA"/>
      </w:rPr>
    </w:lvl>
  </w:abstractNum>
  <w:abstractNum w:abstractNumId="7" w15:restartNumberingAfterBreak="0">
    <w:nsid w:val="0C887D7F"/>
    <w:multiLevelType w:val="hybridMultilevel"/>
    <w:tmpl w:val="6C740108"/>
    <w:lvl w:ilvl="0" w:tplc="04D0014E">
      <w:numFmt w:val="bullet"/>
      <w:lvlText w:val="-"/>
      <w:lvlJc w:val="left"/>
      <w:pPr>
        <w:ind w:left="952" w:hanging="118"/>
      </w:pPr>
      <w:rPr>
        <w:rFonts w:ascii="Calibri" w:eastAsia="Calibri" w:hAnsi="Calibri" w:cs="Calibri" w:hint="default"/>
        <w:b w:val="0"/>
        <w:bCs w:val="0"/>
        <w:i w:val="0"/>
        <w:iCs w:val="0"/>
        <w:w w:val="100"/>
        <w:sz w:val="22"/>
        <w:szCs w:val="22"/>
        <w:lang w:val="it-IT" w:eastAsia="en-US" w:bidi="ar-SA"/>
      </w:rPr>
    </w:lvl>
    <w:lvl w:ilvl="1" w:tplc="683E7C04">
      <w:numFmt w:val="bullet"/>
      <w:lvlText w:val="•"/>
      <w:lvlJc w:val="left"/>
      <w:pPr>
        <w:ind w:left="1874" w:hanging="118"/>
      </w:pPr>
      <w:rPr>
        <w:rFonts w:hint="default"/>
        <w:lang w:val="it-IT" w:eastAsia="en-US" w:bidi="ar-SA"/>
      </w:rPr>
    </w:lvl>
    <w:lvl w:ilvl="2" w:tplc="463A7164">
      <w:numFmt w:val="bullet"/>
      <w:lvlText w:val="•"/>
      <w:lvlJc w:val="left"/>
      <w:pPr>
        <w:ind w:left="2788" w:hanging="118"/>
      </w:pPr>
      <w:rPr>
        <w:rFonts w:hint="default"/>
        <w:lang w:val="it-IT" w:eastAsia="en-US" w:bidi="ar-SA"/>
      </w:rPr>
    </w:lvl>
    <w:lvl w:ilvl="3" w:tplc="A33480BC">
      <w:numFmt w:val="bullet"/>
      <w:lvlText w:val="•"/>
      <w:lvlJc w:val="left"/>
      <w:pPr>
        <w:ind w:left="3702" w:hanging="118"/>
      </w:pPr>
      <w:rPr>
        <w:rFonts w:hint="default"/>
        <w:lang w:val="it-IT" w:eastAsia="en-US" w:bidi="ar-SA"/>
      </w:rPr>
    </w:lvl>
    <w:lvl w:ilvl="4" w:tplc="45600B52">
      <w:numFmt w:val="bullet"/>
      <w:lvlText w:val="•"/>
      <w:lvlJc w:val="left"/>
      <w:pPr>
        <w:ind w:left="4616" w:hanging="118"/>
      </w:pPr>
      <w:rPr>
        <w:rFonts w:hint="default"/>
        <w:lang w:val="it-IT" w:eastAsia="en-US" w:bidi="ar-SA"/>
      </w:rPr>
    </w:lvl>
    <w:lvl w:ilvl="5" w:tplc="A830C84E">
      <w:numFmt w:val="bullet"/>
      <w:lvlText w:val="•"/>
      <w:lvlJc w:val="left"/>
      <w:pPr>
        <w:ind w:left="5530" w:hanging="118"/>
      </w:pPr>
      <w:rPr>
        <w:rFonts w:hint="default"/>
        <w:lang w:val="it-IT" w:eastAsia="en-US" w:bidi="ar-SA"/>
      </w:rPr>
    </w:lvl>
    <w:lvl w:ilvl="6" w:tplc="01E041CC">
      <w:numFmt w:val="bullet"/>
      <w:lvlText w:val="•"/>
      <w:lvlJc w:val="left"/>
      <w:pPr>
        <w:ind w:left="6444" w:hanging="118"/>
      </w:pPr>
      <w:rPr>
        <w:rFonts w:hint="default"/>
        <w:lang w:val="it-IT" w:eastAsia="en-US" w:bidi="ar-SA"/>
      </w:rPr>
    </w:lvl>
    <w:lvl w:ilvl="7" w:tplc="A9FA7426">
      <w:numFmt w:val="bullet"/>
      <w:lvlText w:val="•"/>
      <w:lvlJc w:val="left"/>
      <w:pPr>
        <w:ind w:left="7358" w:hanging="118"/>
      </w:pPr>
      <w:rPr>
        <w:rFonts w:hint="default"/>
        <w:lang w:val="it-IT" w:eastAsia="en-US" w:bidi="ar-SA"/>
      </w:rPr>
    </w:lvl>
    <w:lvl w:ilvl="8" w:tplc="6AD4A19C">
      <w:numFmt w:val="bullet"/>
      <w:lvlText w:val="•"/>
      <w:lvlJc w:val="left"/>
      <w:pPr>
        <w:ind w:left="8272" w:hanging="118"/>
      </w:pPr>
      <w:rPr>
        <w:rFonts w:hint="default"/>
        <w:lang w:val="it-IT" w:eastAsia="en-US" w:bidi="ar-SA"/>
      </w:rPr>
    </w:lvl>
  </w:abstractNum>
  <w:abstractNum w:abstractNumId="8" w15:restartNumberingAfterBreak="0">
    <w:nsid w:val="0E5809AB"/>
    <w:multiLevelType w:val="hybridMultilevel"/>
    <w:tmpl w:val="10062048"/>
    <w:lvl w:ilvl="0" w:tplc="CFDA6FC4">
      <w:numFmt w:val="bullet"/>
      <w:lvlText w:val=""/>
      <w:lvlJc w:val="left"/>
      <w:pPr>
        <w:ind w:left="952" w:hanging="152"/>
      </w:pPr>
      <w:rPr>
        <w:rFonts w:ascii="Symbol" w:eastAsia="Symbol" w:hAnsi="Symbol" w:cs="Symbol" w:hint="default"/>
        <w:b w:val="0"/>
        <w:bCs w:val="0"/>
        <w:i w:val="0"/>
        <w:iCs w:val="0"/>
        <w:w w:val="100"/>
        <w:sz w:val="22"/>
        <w:szCs w:val="22"/>
        <w:lang w:val="it-IT" w:eastAsia="en-US" w:bidi="ar-SA"/>
      </w:rPr>
    </w:lvl>
    <w:lvl w:ilvl="1" w:tplc="250A6D30">
      <w:numFmt w:val="bullet"/>
      <w:lvlText w:val="•"/>
      <w:lvlJc w:val="left"/>
      <w:pPr>
        <w:ind w:left="1874" w:hanging="152"/>
      </w:pPr>
      <w:rPr>
        <w:rFonts w:hint="default"/>
        <w:lang w:val="it-IT" w:eastAsia="en-US" w:bidi="ar-SA"/>
      </w:rPr>
    </w:lvl>
    <w:lvl w:ilvl="2" w:tplc="44D86936">
      <w:numFmt w:val="bullet"/>
      <w:lvlText w:val="•"/>
      <w:lvlJc w:val="left"/>
      <w:pPr>
        <w:ind w:left="2788" w:hanging="152"/>
      </w:pPr>
      <w:rPr>
        <w:rFonts w:hint="default"/>
        <w:lang w:val="it-IT" w:eastAsia="en-US" w:bidi="ar-SA"/>
      </w:rPr>
    </w:lvl>
    <w:lvl w:ilvl="3" w:tplc="BF8CD16A">
      <w:numFmt w:val="bullet"/>
      <w:lvlText w:val="•"/>
      <w:lvlJc w:val="left"/>
      <w:pPr>
        <w:ind w:left="3702" w:hanging="152"/>
      </w:pPr>
      <w:rPr>
        <w:rFonts w:hint="default"/>
        <w:lang w:val="it-IT" w:eastAsia="en-US" w:bidi="ar-SA"/>
      </w:rPr>
    </w:lvl>
    <w:lvl w:ilvl="4" w:tplc="55949254">
      <w:numFmt w:val="bullet"/>
      <w:lvlText w:val="•"/>
      <w:lvlJc w:val="left"/>
      <w:pPr>
        <w:ind w:left="4616" w:hanging="152"/>
      </w:pPr>
      <w:rPr>
        <w:rFonts w:hint="default"/>
        <w:lang w:val="it-IT" w:eastAsia="en-US" w:bidi="ar-SA"/>
      </w:rPr>
    </w:lvl>
    <w:lvl w:ilvl="5" w:tplc="0348632A">
      <w:numFmt w:val="bullet"/>
      <w:lvlText w:val="•"/>
      <w:lvlJc w:val="left"/>
      <w:pPr>
        <w:ind w:left="5530" w:hanging="152"/>
      </w:pPr>
      <w:rPr>
        <w:rFonts w:hint="default"/>
        <w:lang w:val="it-IT" w:eastAsia="en-US" w:bidi="ar-SA"/>
      </w:rPr>
    </w:lvl>
    <w:lvl w:ilvl="6" w:tplc="CFD0F48E">
      <w:numFmt w:val="bullet"/>
      <w:lvlText w:val="•"/>
      <w:lvlJc w:val="left"/>
      <w:pPr>
        <w:ind w:left="6444" w:hanging="152"/>
      </w:pPr>
      <w:rPr>
        <w:rFonts w:hint="default"/>
        <w:lang w:val="it-IT" w:eastAsia="en-US" w:bidi="ar-SA"/>
      </w:rPr>
    </w:lvl>
    <w:lvl w:ilvl="7" w:tplc="7E7018F6">
      <w:numFmt w:val="bullet"/>
      <w:lvlText w:val="•"/>
      <w:lvlJc w:val="left"/>
      <w:pPr>
        <w:ind w:left="7358" w:hanging="152"/>
      </w:pPr>
      <w:rPr>
        <w:rFonts w:hint="default"/>
        <w:lang w:val="it-IT" w:eastAsia="en-US" w:bidi="ar-SA"/>
      </w:rPr>
    </w:lvl>
    <w:lvl w:ilvl="8" w:tplc="F7CC08DA">
      <w:numFmt w:val="bullet"/>
      <w:lvlText w:val="•"/>
      <w:lvlJc w:val="left"/>
      <w:pPr>
        <w:ind w:left="8272" w:hanging="152"/>
      </w:pPr>
      <w:rPr>
        <w:rFonts w:hint="default"/>
        <w:lang w:val="it-IT" w:eastAsia="en-US" w:bidi="ar-SA"/>
      </w:rPr>
    </w:lvl>
  </w:abstractNum>
  <w:abstractNum w:abstractNumId="9" w15:restartNumberingAfterBreak="0">
    <w:nsid w:val="10961058"/>
    <w:multiLevelType w:val="hybridMultilevel"/>
    <w:tmpl w:val="4AE4629E"/>
    <w:lvl w:ilvl="0" w:tplc="BE346870">
      <w:numFmt w:val="bullet"/>
      <w:lvlText w:val=""/>
      <w:lvlJc w:val="left"/>
      <w:pPr>
        <w:ind w:left="232" w:hanging="152"/>
      </w:pPr>
      <w:rPr>
        <w:rFonts w:ascii="Symbol" w:eastAsia="Symbol" w:hAnsi="Symbol" w:cs="Symbol" w:hint="default"/>
        <w:b w:val="0"/>
        <w:bCs w:val="0"/>
        <w:i w:val="0"/>
        <w:iCs w:val="0"/>
        <w:w w:val="100"/>
        <w:sz w:val="22"/>
        <w:szCs w:val="22"/>
        <w:lang w:val="it-IT" w:eastAsia="en-US" w:bidi="ar-SA"/>
      </w:rPr>
    </w:lvl>
    <w:lvl w:ilvl="1" w:tplc="1B5E5E0A">
      <w:numFmt w:val="bullet"/>
      <w:lvlText w:val="•"/>
      <w:lvlJc w:val="left"/>
      <w:pPr>
        <w:ind w:left="1226" w:hanging="152"/>
      </w:pPr>
      <w:rPr>
        <w:rFonts w:hint="default"/>
        <w:lang w:val="it-IT" w:eastAsia="en-US" w:bidi="ar-SA"/>
      </w:rPr>
    </w:lvl>
    <w:lvl w:ilvl="2" w:tplc="0A8A9B66">
      <w:numFmt w:val="bullet"/>
      <w:lvlText w:val="•"/>
      <w:lvlJc w:val="left"/>
      <w:pPr>
        <w:ind w:left="2212" w:hanging="152"/>
      </w:pPr>
      <w:rPr>
        <w:rFonts w:hint="default"/>
        <w:lang w:val="it-IT" w:eastAsia="en-US" w:bidi="ar-SA"/>
      </w:rPr>
    </w:lvl>
    <w:lvl w:ilvl="3" w:tplc="46E2DC64">
      <w:numFmt w:val="bullet"/>
      <w:lvlText w:val="•"/>
      <w:lvlJc w:val="left"/>
      <w:pPr>
        <w:ind w:left="3198" w:hanging="152"/>
      </w:pPr>
      <w:rPr>
        <w:rFonts w:hint="default"/>
        <w:lang w:val="it-IT" w:eastAsia="en-US" w:bidi="ar-SA"/>
      </w:rPr>
    </w:lvl>
    <w:lvl w:ilvl="4" w:tplc="8A16F4BA">
      <w:numFmt w:val="bullet"/>
      <w:lvlText w:val="•"/>
      <w:lvlJc w:val="left"/>
      <w:pPr>
        <w:ind w:left="4184" w:hanging="152"/>
      </w:pPr>
      <w:rPr>
        <w:rFonts w:hint="default"/>
        <w:lang w:val="it-IT" w:eastAsia="en-US" w:bidi="ar-SA"/>
      </w:rPr>
    </w:lvl>
    <w:lvl w:ilvl="5" w:tplc="03343B5C">
      <w:numFmt w:val="bullet"/>
      <w:lvlText w:val="•"/>
      <w:lvlJc w:val="left"/>
      <w:pPr>
        <w:ind w:left="5170" w:hanging="152"/>
      </w:pPr>
      <w:rPr>
        <w:rFonts w:hint="default"/>
        <w:lang w:val="it-IT" w:eastAsia="en-US" w:bidi="ar-SA"/>
      </w:rPr>
    </w:lvl>
    <w:lvl w:ilvl="6" w:tplc="B1A23EBE">
      <w:numFmt w:val="bullet"/>
      <w:lvlText w:val="•"/>
      <w:lvlJc w:val="left"/>
      <w:pPr>
        <w:ind w:left="6156" w:hanging="152"/>
      </w:pPr>
      <w:rPr>
        <w:rFonts w:hint="default"/>
        <w:lang w:val="it-IT" w:eastAsia="en-US" w:bidi="ar-SA"/>
      </w:rPr>
    </w:lvl>
    <w:lvl w:ilvl="7" w:tplc="506A816A">
      <w:numFmt w:val="bullet"/>
      <w:lvlText w:val="•"/>
      <w:lvlJc w:val="left"/>
      <w:pPr>
        <w:ind w:left="7142" w:hanging="152"/>
      </w:pPr>
      <w:rPr>
        <w:rFonts w:hint="default"/>
        <w:lang w:val="it-IT" w:eastAsia="en-US" w:bidi="ar-SA"/>
      </w:rPr>
    </w:lvl>
    <w:lvl w:ilvl="8" w:tplc="22C2B290">
      <w:numFmt w:val="bullet"/>
      <w:lvlText w:val="•"/>
      <w:lvlJc w:val="left"/>
      <w:pPr>
        <w:ind w:left="8128" w:hanging="152"/>
      </w:pPr>
      <w:rPr>
        <w:rFonts w:hint="default"/>
        <w:lang w:val="it-IT" w:eastAsia="en-US" w:bidi="ar-SA"/>
      </w:rPr>
    </w:lvl>
  </w:abstractNum>
  <w:abstractNum w:abstractNumId="10" w15:restartNumberingAfterBreak="0">
    <w:nsid w:val="115521C3"/>
    <w:multiLevelType w:val="multilevel"/>
    <w:tmpl w:val="F3C0A84C"/>
    <w:lvl w:ilvl="0">
      <w:start w:val="3"/>
      <w:numFmt w:val="decimal"/>
      <w:lvlText w:val="%1"/>
      <w:lvlJc w:val="left"/>
      <w:pPr>
        <w:ind w:left="1504" w:hanging="552"/>
      </w:pPr>
      <w:rPr>
        <w:rFonts w:hint="default"/>
        <w:lang w:val="it-IT" w:eastAsia="en-US" w:bidi="ar-SA"/>
      </w:rPr>
    </w:lvl>
    <w:lvl w:ilvl="1">
      <w:start w:val="5"/>
      <w:numFmt w:val="decimal"/>
      <w:lvlText w:val="%1.%2"/>
      <w:lvlJc w:val="left"/>
      <w:pPr>
        <w:ind w:left="1504" w:hanging="552"/>
      </w:pPr>
      <w:rPr>
        <w:rFonts w:hint="default"/>
        <w:lang w:val="it-IT" w:eastAsia="en-US" w:bidi="ar-SA"/>
      </w:rPr>
    </w:lvl>
    <w:lvl w:ilvl="2">
      <w:start w:val="1"/>
      <w:numFmt w:val="decimal"/>
      <w:lvlText w:val="%1.%2.%3."/>
      <w:lvlJc w:val="left"/>
      <w:pPr>
        <w:ind w:left="1504" w:hanging="552"/>
      </w:pPr>
      <w:rPr>
        <w:rFonts w:ascii="Calibri" w:eastAsia="Calibri" w:hAnsi="Calibri" w:cs="Calibri" w:hint="default"/>
        <w:b w:val="0"/>
        <w:bCs w:val="0"/>
        <w:i w:val="0"/>
        <w:iCs w:val="0"/>
        <w:spacing w:val="-1"/>
        <w:w w:val="100"/>
        <w:sz w:val="22"/>
        <w:szCs w:val="22"/>
        <w:lang w:val="it-IT" w:eastAsia="en-US" w:bidi="ar-SA"/>
      </w:rPr>
    </w:lvl>
    <w:lvl w:ilvl="3">
      <w:numFmt w:val="bullet"/>
      <w:lvlText w:val="•"/>
      <w:lvlJc w:val="left"/>
      <w:pPr>
        <w:ind w:left="4080" w:hanging="552"/>
      </w:pPr>
      <w:rPr>
        <w:rFonts w:hint="default"/>
        <w:lang w:val="it-IT" w:eastAsia="en-US" w:bidi="ar-SA"/>
      </w:rPr>
    </w:lvl>
    <w:lvl w:ilvl="4">
      <w:numFmt w:val="bullet"/>
      <w:lvlText w:val="•"/>
      <w:lvlJc w:val="left"/>
      <w:pPr>
        <w:ind w:left="4940" w:hanging="552"/>
      </w:pPr>
      <w:rPr>
        <w:rFonts w:hint="default"/>
        <w:lang w:val="it-IT" w:eastAsia="en-US" w:bidi="ar-SA"/>
      </w:rPr>
    </w:lvl>
    <w:lvl w:ilvl="5">
      <w:numFmt w:val="bullet"/>
      <w:lvlText w:val="•"/>
      <w:lvlJc w:val="left"/>
      <w:pPr>
        <w:ind w:left="5800" w:hanging="552"/>
      </w:pPr>
      <w:rPr>
        <w:rFonts w:hint="default"/>
        <w:lang w:val="it-IT" w:eastAsia="en-US" w:bidi="ar-SA"/>
      </w:rPr>
    </w:lvl>
    <w:lvl w:ilvl="6">
      <w:numFmt w:val="bullet"/>
      <w:lvlText w:val="•"/>
      <w:lvlJc w:val="left"/>
      <w:pPr>
        <w:ind w:left="6660" w:hanging="552"/>
      </w:pPr>
      <w:rPr>
        <w:rFonts w:hint="default"/>
        <w:lang w:val="it-IT" w:eastAsia="en-US" w:bidi="ar-SA"/>
      </w:rPr>
    </w:lvl>
    <w:lvl w:ilvl="7">
      <w:numFmt w:val="bullet"/>
      <w:lvlText w:val="•"/>
      <w:lvlJc w:val="left"/>
      <w:pPr>
        <w:ind w:left="7520" w:hanging="552"/>
      </w:pPr>
      <w:rPr>
        <w:rFonts w:hint="default"/>
        <w:lang w:val="it-IT" w:eastAsia="en-US" w:bidi="ar-SA"/>
      </w:rPr>
    </w:lvl>
    <w:lvl w:ilvl="8">
      <w:numFmt w:val="bullet"/>
      <w:lvlText w:val="•"/>
      <w:lvlJc w:val="left"/>
      <w:pPr>
        <w:ind w:left="8380" w:hanging="552"/>
      </w:pPr>
      <w:rPr>
        <w:rFonts w:hint="default"/>
        <w:lang w:val="it-IT" w:eastAsia="en-US" w:bidi="ar-SA"/>
      </w:rPr>
    </w:lvl>
  </w:abstractNum>
  <w:abstractNum w:abstractNumId="11" w15:restartNumberingAfterBreak="0">
    <w:nsid w:val="14A353AA"/>
    <w:multiLevelType w:val="multilevel"/>
    <w:tmpl w:val="A4BAF45A"/>
    <w:lvl w:ilvl="0">
      <w:start w:val="1"/>
      <w:numFmt w:val="decimal"/>
      <w:lvlText w:val="%1."/>
      <w:lvlJc w:val="left"/>
      <w:pPr>
        <w:ind w:left="451" w:hanging="219"/>
      </w:pPr>
      <w:rPr>
        <w:rFonts w:ascii="Calibri" w:eastAsia="Calibri" w:hAnsi="Calibri" w:cs="Calibri" w:hint="default"/>
        <w:b w:val="0"/>
        <w:bCs w:val="0"/>
        <w:i w:val="0"/>
        <w:iCs w:val="0"/>
        <w:w w:val="100"/>
        <w:sz w:val="22"/>
        <w:szCs w:val="22"/>
        <w:lang w:val="it-IT" w:eastAsia="en-US" w:bidi="ar-SA"/>
      </w:rPr>
    </w:lvl>
    <w:lvl w:ilvl="1">
      <w:start w:val="1"/>
      <w:numFmt w:val="decimal"/>
      <w:lvlText w:val="%1.%2"/>
      <w:lvlJc w:val="left"/>
      <w:pPr>
        <w:ind w:left="563" w:hanging="332"/>
      </w:pPr>
      <w:rPr>
        <w:rFonts w:hint="default"/>
        <w:spacing w:val="-1"/>
        <w:w w:val="100"/>
        <w:lang w:val="it-IT" w:eastAsia="en-US" w:bidi="ar-SA"/>
      </w:rPr>
    </w:lvl>
    <w:lvl w:ilvl="2">
      <w:start w:val="1"/>
      <w:numFmt w:val="decimal"/>
      <w:lvlText w:val="%1.%2.%3"/>
      <w:lvlJc w:val="left"/>
      <w:pPr>
        <w:ind w:left="1449" w:hanging="332"/>
      </w:pPr>
      <w:rPr>
        <w:rFonts w:ascii="Calibri" w:eastAsia="Calibri" w:hAnsi="Calibri" w:cs="Calibri" w:hint="default"/>
        <w:b w:val="0"/>
        <w:bCs w:val="0"/>
        <w:i w:val="0"/>
        <w:iCs w:val="0"/>
        <w:spacing w:val="-1"/>
        <w:w w:val="100"/>
        <w:sz w:val="22"/>
        <w:szCs w:val="22"/>
        <w:lang w:val="it-IT" w:eastAsia="en-US" w:bidi="ar-SA"/>
      </w:rPr>
    </w:lvl>
    <w:lvl w:ilvl="3">
      <w:numFmt w:val="bullet"/>
      <w:lvlText w:val="•"/>
      <w:lvlJc w:val="left"/>
      <w:pPr>
        <w:ind w:left="1280" w:hanging="332"/>
      </w:pPr>
      <w:rPr>
        <w:rFonts w:hint="default"/>
        <w:lang w:val="it-IT" w:eastAsia="en-US" w:bidi="ar-SA"/>
      </w:rPr>
    </w:lvl>
    <w:lvl w:ilvl="4">
      <w:numFmt w:val="bullet"/>
      <w:lvlText w:val="•"/>
      <w:lvlJc w:val="left"/>
      <w:pPr>
        <w:ind w:left="1440" w:hanging="332"/>
      </w:pPr>
      <w:rPr>
        <w:rFonts w:hint="default"/>
        <w:lang w:val="it-IT" w:eastAsia="en-US" w:bidi="ar-SA"/>
      </w:rPr>
    </w:lvl>
    <w:lvl w:ilvl="5">
      <w:numFmt w:val="bullet"/>
      <w:lvlText w:val="•"/>
      <w:lvlJc w:val="left"/>
      <w:pPr>
        <w:ind w:left="2883" w:hanging="332"/>
      </w:pPr>
      <w:rPr>
        <w:rFonts w:hint="default"/>
        <w:lang w:val="it-IT" w:eastAsia="en-US" w:bidi="ar-SA"/>
      </w:rPr>
    </w:lvl>
    <w:lvl w:ilvl="6">
      <w:numFmt w:val="bullet"/>
      <w:lvlText w:val="•"/>
      <w:lvlJc w:val="left"/>
      <w:pPr>
        <w:ind w:left="4326" w:hanging="332"/>
      </w:pPr>
      <w:rPr>
        <w:rFonts w:hint="default"/>
        <w:lang w:val="it-IT" w:eastAsia="en-US" w:bidi="ar-SA"/>
      </w:rPr>
    </w:lvl>
    <w:lvl w:ilvl="7">
      <w:numFmt w:val="bullet"/>
      <w:lvlText w:val="•"/>
      <w:lvlJc w:val="left"/>
      <w:pPr>
        <w:ind w:left="5770" w:hanging="332"/>
      </w:pPr>
      <w:rPr>
        <w:rFonts w:hint="default"/>
        <w:lang w:val="it-IT" w:eastAsia="en-US" w:bidi="ar-SA"/>
      </w:rPr>
    </w:lvl>
    <w:lvl w:ilvl="8">
      <w:numFmt w:val="bullet"/>
      <w:lvlText w:val="•"/>
      <w:lvlJc w:val="left"/>
      <w:pPr>
        <w:ind w:left="7213" w:hanging="332"/>
      </w:pPr>
      <w:rPr>
        <w:rFonts w:hint="default"/>
        <w:lang w:val="it-IT" w:eastAsia="en-US" w:bidi="ar-SA"/>
      </w:rPr>
    </w:lvl>
  </w:abstractNum>
  <w:abstractNum w:abstractNumId="12" w15:restartNumberingAfterBreak="0">
    <w:nsid w:val="1C7456AE"/>
    <w:multiLevelType w:val="hybridMultilevel"/>
    <w:tmpl w:val="3320ADDE"/>
    <w:lvl w:ilvl="0" w:tplc="D310A234">
      <w:start w:val="1"/>
      <w:numFmt w:val="lowerLetter"/>
      <w:lvlText w:val="%1)"/>
      <w:lvlJc w:val="left"/>
      <w:pPr>
        <w:ind w:left="232" w:hanging="224"/>
      </w:pPr>
      <w:rPr>
        <w:rFonts w:ascii="Calibri" w:eastAsia="Calibri" w:hAnsi="Calibri" w:cs="Calibri" w:hint="default"/>
        <w:b w:val="0"/>
        <w:bCs w:val="0"/>
        <w:i w:val="0"/>
        <w:iCs w:val="0"/>
        <w:spacing w:val="-1"/>
        <w:w w:val="100"/>
        <w:sz w:val="22"/>
        <w:szCs w:val="22"/>
        <w:lang w:val="it-IT" w:eastAsia="en-US" w:bidi="ar-SA"/>
      </w:rPr>
    </w:lvl>
    <w:lvl w:ilvl="1" w:tplc="0CD462C4">
      <w:numFmt w:val="bullet"/>
      <w:lvlText w:val="•"/>
      <w:lvlJc w:val="left"/>
      <w:pPr>
        <w:ind w:left="1226" w:hanging="224"/>
      </w:pPr>
      <w:rPr>
        <w:rFonts w:hint="default"/>
        <w:lang w:val="it-IT" w:eastAsia="en-US" w:bidi="ar-SA"/>
      </w:rPr>
    </w:lvl>
    <w:lvl w:ilvl="2" w:tplc="7A3A79DE">
      <w:numFmt w:val="bullet"/>
      <w:lvlText w:val="•"/>
      <w:lvlJc w:val="left"/>
      <w:pPr>
        <w:ind w:left="2212" w:hanging="224"/>
      </w:pPr>
      <w:rPr>
        <w:rFonts w:hint="default"/>
        <w:lang w:val="it-IT" w:eastAsia="en-US" w:bidi="ar-SA"/>
      </w:rPr>
    </w:lvl>
    <w:lvl w:ilvl="3" w:tplc="D842FEFA">
      <w:numFmt w:val="bullet"/>
      <w:lvlText w:val="•"/>
      <w:lvlJc w:val="left"/>
      <w:pPr>
        <w:ind w:left="3198" w:hanging="224"/>
      </w:pPr>
      <w:rPr>
        <w:rFonts w:hint="default"/>
        <w:lang w:val="it-IT" w:eastAsia="en-US" w:bidi="ar-SA"/>
      </w:rPr>
    </w:lvl>
    <w:lvl w:ilvl="4" w:tplc="7AFED410">
      <w:numFmt w:val="bullet"/>
      <w:lvlText w:val="•"/>
      <w:lvlJc w:val="left"/>
      <w:pPr>
        <w:ind w:left="4184" w:hanging="224"/>
      </w:pPr>
      <w:rPr>
        <w:rFonts w:hint="default"/>
        <w:lang w:val="it-IT" w:eastAsia="en-US" w:bidi="ar-SA"/>
      </w:rPr>
    </w:lvl>
    <w:lvl w:ilvl="5" w:tplc="1B6C6C5A">
      <w:numFmt w:val="bullet"/>
      <w:lvlText w:val="•"/>
      <w:lvlJc w:val="left"/>
      <w:pPr>
        <w:ind w:left="5170" w:hanging="224"/>
      </w:pPr>
      <w:rPr>
        <w:rFonts w:hint="default"/>
        <w:lang w:val="it-IT" w:eastAsia="en-US" w:bidi="ar-SA"/>
      </w:rPr>
    </w:lvl>
    <w:lvl w:ilvl="6" w:tplc="4C385334">
      <w:numFmt w:val="bullet"/>
      <w:lvlText w:val="•"/>
      <w:lvlJc w:val="left"/>
      <w:pPr>
        <w:ind w:left="6156" w:hanging="224"/>
      </w:pPr>
      <w:rPr>
        <w:rFonts w:hint="default"/>
        <w:lang w:val="it-IT" w:eastAsia="en-US" w:bidi="ar-SA"/>
      </w:rPr>
    </w:lvl>
    <w:lvl w:ilvl="7" w:tplc="45D43688">
      <w:numFmt w:val="bullet"/>
      <w:lvlText w:val="•"/>
      <w:lvlJc w:val="left"/>
      <w:pPr>
        <w:ind w:left="7142" w:hanging="224"/>
      </w:pPr>
      <w:rPr>
        <w:rFonts w:hint="default"/>
        <w:lang w:val="it-IT" w:eastAsia="en-US" w:bidi="ar-SA"/>
      </w:rPr>
    </w:lvl>
    <w:lvl w:ilvl="8" w:tplc="6BCA9130">
      <w:numFmt w:val="bullet"/>
      <w:lvlText w:val="•"/>
      <w:lvlJc w:val="left"/>
      <w:pPr>
        <w:ind w:left="8128" w:hanging="224"/>
      </w:pPr>
      <w:rPr>
        <w:rFonts w:hint="default"/>
        <w:lang w:val="it-IT" w:eastAsia="en-US" w:bidi="ar-SA"/>
      </w:rPr>
    </w:lvl>
  </w:abstractNum>
  <w:abstractNum w:abstractNumId="13" w15:restartNumberingAfterBreak="0">
    <w:nsid w:val="1D3C3F39"/>
    <w:multiLevelType w:val="hybridMultilevel"/>
    <w:tmpl w:val="4232FD80"/>
    <w:lvl w:ilvl="0" w:tplc="D60AD38E">
      <w:start w:val="1"/>
      <w:numFmt w:val="decimal"/>
      <w:lvlText w:val="%1."/>
      <w:lvlJc w:val="left"/>
      <w:pPr>
        <w:ind w:left="232" w:hanging="219"/>
      </w:pPr>
      <w:rPr>
        <w:rFonts w:ascii="Calibri" w:eastAsia="Calibri" w:hAnsi="Calibri" w:cs="Calibri" w:hint="default"/>
        <w:b w:val="0"/>
        <w:bCs w:val="0"/>
        <w:i w:val="0"/>
        <w:iCs w:val="0"/>
        <w:w w:val="100"/>
        <w:sz w:val="22"/>
        <w:szCs w:val="22"/>
        <w:lang w:val="it-IT" w:eastAsia="en-US" w:bidi="ar-SA"/>
      </w:rPr>
    </w:lvl>
    <w:lvl w:ilvl="1" w:tplc="753E4BEA">
      <w:numFmt w:val="bullet"/>
      <w:lvlText w:val="•"/>
      <w:lvlJc w:val="left"/>
      <w:pPr>
        <w:ind w:left="1226" w:hanging="219"/>
      </w:pPr>
      <w:rPr>
        <w:rFonts w:hint="default"/>
        <w:lang w:val="it-IT" w:eastAsia="en-US" w:bidi="ar-SA"/>
      </w:rPr>
    </w:lvl>
    <w:lvl w:ilvl="2" w:tplc="E2767F24">
      <w:numFmt w:val="bullet"/>
      <w:lvlText w:val="•"/>
      <w:lvlJc w:val="left"/>
      <w:pPr>
        <w:ind w:left="2212" w:hanging="219"/>
      </w:pPr>
      <w:rPr>
        <w:rFonts w:hint="default"/>
        <w:lang w:val="it-IT" w:eastAsia="en-US" w:bidi="ar-SA"/>
      </w:rPr>
    </w:lvl>
    <w:lvl w:ilvl="3" w:tplc="306627DE">
      <w:numFmt w:val="bullet"/>
      <w:lvlText w:val="•"/>
      <w:lvlJc w:val="left"/>
      <w:pPr>
        <w:ind w:left="3198" w:hanging="219"/>
      </w:pPr>
      <w:rPr>
        <w:rFonts w:hint="default"/>
        <w:lang w:val="it-IT" w:eastAsia="en-US" w:bidi="ar-SA"/>
      </w:rPr>
    </w:lvl>
    <w:lvl w:ilvl="4" w:tplc="E20206DE">
      <w:numFmt w:val="bullet"/>
      <w:lvlText w:val="•"/>
      <w:lvlJc w:val="left"/>
      <w:pPr>
        <w:ind w:left="4184" w:hanging="219"/>
      </w:pPr>
      <w:rPr>
        <w:rFonts w:hint="default"/>
        <w:lang w:val="it-IT" w:eastAsia="en-US" w:bidi="ar-SA"/>
      </w:rPr>
    </w:lvl>
    <w:lvl w:ilvl="5" w:tplc="EBEAF614">
      <w:numFmt w:val="bullet"/>
      <w:lvlText w:val="•"/>
      <w:lvlJc w:val="left"/>
      <w:pPr>
        <w:ind w:left="5170" w:hanging="219"/>
      </w:pPr>
      <w:rPr>
        <w:rFonts w:hint="default"/>
        <w:lang w:val="it-IT" w:eastAsia="en-US" w:bidi="ar-SA"/>
      </w:rPr>
    </w:lvl>
    <w:lvl w:ilvl="6" w:tplc="013CB5A0">
      <w:numFmt w:val="bullet"/>
      <w:lvlText w:val="•"/>
      <w:lvlJc w:val="left"/>
      <w:pPr>
        <w:ind w:left="6156" w:hanging="219"/>
      </w:pPr>
      <w:rPr>
        <w:rFonts w:hint="default"/>
        <w:lang w:val="it-IT" w:eastAsia="en-US" w:bidi="ar-SA"/>
      </w:rPr>
    </w:lvl>
    <w:lvl w:ilvl="7" w:tplc="6D1AFB4A">
      <w:numFmt w:val="bullet"/>
      <w:lvlText w:val="•"/>
      <w:lvlJc w:val="left"/>
      <w:pPr>
        <w:ind w:left="7142" w:hanging="219"/>
      </w:pPr>
      <w:rPr>
        <w:rFonts w:hint="default"/>
        <w:lang w:val="it-IT" w:eastAsia="en-US" w:bidi="ar-SA"/>
      </w:rPr>
    </w:lvl>
    <w:lvl w:ilvl="8" w:tplc="E070B270">
      <w:numFmt w:val="bullet"/>
      <w:lvlText w:val="•"/>
      <w:lvlJc w:val="left"/>
      <w:pPr>
        <w:ind w:left="8128" w:hanging="219"/>
      </w:pPr>
      <w:rPr>
        <w:rFonts w:hint="default"/>
        <w:lang w:val="it-IT" w:eastAsia="en-US" w:bidi="ar-SA"/>
      </w:rPr>
    </w:lvl>
  </w:abstractNum>
  <w:abstractNum w:abstractNumId="14" w15:restartNumberingAfterBreak="0">
    <w:nsid w:val="1FFF3E92"/>
    <w:multiLevelType w:val="hybridMultilevel"/>
    <w:tmpl w:val="6700E59A"/>
    <w:lvl w:ilvl="0" w:tplc="FE00F052">
      <w:numFmt w:val="bullet"/>
      <w:lvlText w:val="-"/>
      <w:lvlJc w:val="left"/>
      <w:pPr>
        <w:ind w:left="232" w:hanging="118"/>
      </w:pPr>
      <w:rPr>
        <w:rFonts w:ascii="Calibri" w:eastAsia="Calibri" w:hAnsi="Calibri" w:cs="Calibri" w:hint="default"/>
        <w:b w:val="0"/>
        <w:bCs w:val="0"/>
        <w:i w:val="0"/>
        <w:iCs w:val="0"/>
        <w:w w:val="100"/>
        <w:sz w:val="22"/>
        <w:szCs w:val="22"/>
        <w:lang w:val="it-IT" w:eastAsia="en-US" w:bidi="ar-SA"/>
      </w:rPr>
    </w:lvl>
    <w:lvl w:ilvl="1" w:tplc="18A00322">
      <w:numFmt w:val="bullet"/>
      <w:lvlText w:val="•"/>
      <w:lvlJc w:val="left"/>
      <w:pPr>
        <w:ind w:left="1226" w:hanging="118"/>
      </w:pPr>
      <w:rPr>
        <w:rFonts w:hint="default"/>
        <w:lang w:val="it-IT" w:eastAsia="en-US" w:bidi="ar-SA"/>
      </w:rPr>
    </w:lvl>
    <w:lvl w:ilvl="2" w:tplc="A3F2F474">
      <w:numFmt w:val="bullet"/>
      <w:lvlText w:val="•"/>
      <w:lvlJc w:val="left"/>
      <w:pPr>
        <w:ind w:left="2212" w:hanging="118"/>
      </w:pPr>
      <w:rPr>
        <w:rFonts w:hint="default"/>
        <w:lang w:val="it-IT" w:eastAsia="en-US" w:bidi="ar-SA"/>
      </w:rPr>
    </w:lvl>
    <w:lvl w:ilvl="3" w:tplc="AE1AA274">
      <w:numFmt w:val="bullet"/>
      <w:lvlText w:val="•"/>
      <w:lvlJc w:val="left"/>
      <w:pPr>
        <w:ind w:left="3198" w:hanging="118"/>
      </w:pPr>
      <w:rPr>
        <w:rFonts w:hint="default"/>
        <w:lang w:val="it-IT" w:eastAsia="en-US" w:bidi="ar-SA"/>
      </w:rPr>
    </w:lvl>
    <w:lvl w:ilvl="4" w:tplc="DCAA13A2">
      <w:numFmt w:val="bullet"/>
      <w:lvlText w:val="•"/>
      <w:lvlJc w:val="left"/>
      <w:pPr>
        <w:ind w:left="4184" w:hanging="118"/>
      </w:pPr>
      <w:rPr>
        <w:rFonts w:hint="default"/>
        <w:lang w:val="it-IT" w:eastAsia="en-US" w:bidi="ar-SA"/>
      </w:rPr>
    </w:lvl>
    <w:lvl w:ilvl="5" w:tplc="A030FC70">
      <w:numFmt w:val="bullet"/>
      <w:lvlText w:val="•"/>
      <w:lvlJc w:val="left"/>
      <w:pPr>
        <w:ind w:left="5170" w:hanging="118"/>
      </w:pPr>
      <w:rPr>
        <w:rFonts w:hint="default"/>
        <w:lang w:val="it-IT" w:eastAsia="en-US" w:bidi="ar-SA"/>
      </w:rPr>
    </w:lvl>
    <w:lvl w:ilvl="6" w:tplc="0268AAA2">
      <w:numFmt w:val="bullet"/>
      <w:lvlText w:val="•"/>
      <w:lvlJc w:val="left"/>
      <w:pPr>
        <w:ind w:left="6156" w:hanging="118"/>
      </w:pPr>
      <w:rPr>
        <w:rFonts w:hint="default"/>
        <w:lang w:val="it-IT" w:eastAsia="en-US" w:bidi="ar-SA"/>
      </w:rPr>
    </w:lvl>
    <w:lvl w:ilvl="7" w:tplc="7E04FE0C">
      <w:numFmt w:val="bullet"/>
      <w:lvlText w:val="•"/>
      <w:lvlJc w:val="left"/>
      <w:pPr>
        <w:ind w:left="7142" w:hanging="118"/>
      </w:pPr>
      <w:rPr>
        <w:rFonts w:hint="default"/>
        <w:lang w:val="it-IT" w:eastAsia="en-US" w:bidi="ar-SA"/>
      </w:rPr>
    </w:lvl>
    <w:lvl w:ilvl="8" w:tplc="DDE2A53E">
      <w:numFmt w:val="bullet"/>
      <w:lvlText w:val="•"/>
      <w:lvlJc w:val="left"/>
      <w:pPr>
        <w:ind w:left="8128" w:hanging="118"/>
      </w:pPr>
      <w:rPr>
        <w:rFonts w:hint="default"/>
        <w:lang w:val="it-IT" w:eastAsia="en-US" w:bidi="ar-SA"/>
      </w:rPr>
    </w:lvl>
  </w:abstractNum>
  <w:abstractNum w:abstractNumId="15" w15:restartNumberingAfterBreak="0">
    <w:nsid w:val="25E15244"/>
    <w:multiLevelType w:val="hybridMultilevel"/>
    <w:tmpl w:val="961EA062"/>
    <w:lvl w:ilvl="0" w:tplc="80129E50">
      <w:numFmt w:val="bullet"/>
      <w:lvlText w:val=""/>
      <w:lvlJc w:val="left"/>
      <w:pPr>
        <w:ind w:left="232" w:hanging="152"/>
      </w:pPr>
      <w:rPr>
        <w:rFonts w:ascii="Symbol" w:eastAsia="Symbol" w:hAnsi="Symbol" w:cs="Symbol" w:hint="default"/>
        <w:b w:val="0"/>
        <w:bCs w:val="0"/>
        <w:i w:val="0"/>
        <w:iCs w:val="0"/>
        <w:w w:val="100"/>
        <w:sz w:val="22"/>
        <w:szCs w:val="22"/>
        <w:lang w:val="it-IT" w:eastAsia="en-US" w:bidi="ar-SA"/>
      </w:rPr>
    </w:lvl>
    <w:lvl w:ilvl="1" w:tplc="FA448C78">
      <w:numFmt w:val="bullet"/>
      <w:lvlText w:val="•"/>
      <w:lvlJc w:val="left"/>
      <w:pPr>
        <w:ind w:left="1226" w:hanging="152"/>
      </w:pPr>
      <w:rPr>
        <w:rFonts w:hint="default"/>
        <w:lang w:val="it-IT" w:eastAsia="en-US" w:bidi="ar-SA"/>
      </w:rPr>
    </w:lvl>
    <w:lvl w:ilvl="2" w:tplc="6A84C096">
      <w:numFmt w:val="bullet"/>
      <w:lvlText w:val="•"/>
      <w:lvlJc w:val="left"/>
      <w:pPr>
        <w:ind w:left="2212" w:hanging="152"/>
      </w:pPr>
      <w:rPr>
        <w:rFonts w:hint="default"/>
        <w:lang w:val="it-IT" w:eastAsia="en-US" w:bidi="ar-SA"/>
      </w:rPr>
    </w:lvl>
    <w:lvl w:ilvl="3" w:tplc="C5CEFA4A">
      <w:numFmt w:val="bullet"/>
      <w:lvlText w:val="•"/>
      <w:lvlJc w:val="left"/>
      <w:pPr>
        <w:ind w:left="3198" w:hanging="152"/>
      </w:pPr>
      <w:rPr>
        <w:rFonts w:hint="default"/>
        <w:lang w:val="it-IT" w:eastAsia="en-US" w:bidi="ar-SA"/>
      </w:rPr>
    </w:lvl>
    <w:lvl w:ilvl="4" w:tplc="94B0BB5A">
      <w:numFmt w:val="bullet"/>
      <w:lvlText w:val="•"/>
      <w:lvlJc w:val="left"/>
      <w:pPr>
        <w:ind w:left="4184" w:hanging="152"/>
      </w:pPr>
      <w:rPr>
        <w:rFonts w:hint="default"/>
        <w:lang w:val="it-IT" w:eastAsia="en-US" w:bidi="ar-SA"/>
      </w:rPr>
    </w:lvl>
    <w:lvl w:ilvl="5" w:tplc="1AE63DA6">
      <w:numFmt w:val="bullet"/>
      <w:lvlText w:val="•"/>
      <w:lvlJc w:val="left"/>
      <w:pPr>
        <w:ind w:left="5170" w:hanging="152"/>
      </w:pPr>
      <w:rPr>
        <w:rFonts w:hint="default"/>
        <w:lang w:val="it-IT" w:eastAsia="en-US" w:bidi="ar-SA"/>
      </w:rPr>
    </w:lvl>
    <w:lvl w:ilvl="6" w:tplc="5ED6BF24">
      <w:numFmt w:val="bullet"/>
      <w:lvlText w:val="•"/>
      <w:lvlJc w:val="left"/>
      <w:pPr>
        <w:ind w:left="6156" w:hanging="152"/>
      </w:pPr>
      <w:rPr>
        <w:rFonts w:hint="default"/>
        <w:lang w:val="it-IT" w:eastAsia="en-US" w:bidi="ar-SA"/>
      </w:rPr>
    </w:lvl>
    <w:lvl w:ilvl="7" w:tplc="49584842">
      <w:numFmt w:val="bullet"/>
      <w:lvlText w:val="•"/>
      <w:lvlJc w:val="left"/>
      <w:pPr>
        <w:ind w:left="7142" w:hanging="152"/>
      </w:pPr>
      <w:rPr>
        <w:rFonts w:hint="default"/>
        <w:lang w:val="it-IT" w:eastAsia="en-US" w:bidi="ar-SA"/>
      </w:rPr>
    </w:lvl>
    <w:lvl w:ilvl="8" w:tplc="5C34C19A">
      <w:numFmt w:val="bullet"/>
      <w:lvlText w:val="•"/>
      <w:lvlJc w:val="left"/>
      <w:pPr>
        <w:ind w:left="8128" w:hanging="152"/>
      </w:pPr>
      <w:rPr>
        <w:rFonts w:hint="default"/>
        <w:lang w:val="it-IT" w:eastAsia="en-US" w:bidi="ar-SA"/>
      </w:rPr>
    </w:lvl>
  </w:abstractNum>
  <w:abstractNum w:abstractNumId="16" w15:restartNumberingAfterBreak="0">
    <w:nsid w:val="2C933C28"/>
    <w:multiLevelType w:val="hybridMultilevel"/>
    <w:tmpl w:val="0DF01790"/>
    <w:lvl w:ilvl="0" w:tplc="75C44C38">
      <w:numFmt w:val="bullet"/>
      <w:lvlText w:val="-"/>
      <w:lvlJc w:val="left"/>
      <w:pPr>
        <w:ind w:left="952" w:hanging="118"/>
      </w:pPr>
      <w:rPr>
        <w:rFonts w:ascii="Calibri" w:eastAsia="Calibri" w:hAnsi="Calibri" w:cs="Calibri" w:hint="default"/>
        <w:b w:val="0"/>
        <w:bCs w:val="0"/>
        <w:i w:val="0"/>
        <w:iCs w:val="0"/>
        <w:w w:val="100"/>
        <w:sz w:val="22"/>
        <w:szCs w:val="22"/>
        <w:lang w:val="it-IT" w:eastAsia="en-US" w:bidi="ar-SA"/>
      </w:rPr>
    </w:lvl>
    <w:lvl w:ilvl="1" w:tplc="7C7E929A">
      <w:numFmt w:val="bullet"/>
      <w:lvlText w:val="•"/>
      <w:lvlJc w:val="left"/>
      <w:pPr>
        <w:ind w:left="1874" w:hanging="118"/>
      </w:pPr>
      <w:rPr>
        <w:rFonts w:hint="default"/>
        <w:lang w:val="it-IT" w:eastAsia="en-US" w:bidi="ar-SA"/>
      </w:rPr>
    </w:lvl>
    <w:lvl w:ilvl="2" w:tplc="9EB02E12">
      <w:numFmt w:val="bullet"/>
      <w:lvlText w:val="•"/>
      <w:lvlJc w:val="left"/>
      <w:pPr>
        <w:ind w:left="2788" w:hanging="118"/>
      </w:pPr>
      <w:rPr>
        <w:rFonts w:hint="default"/>
        <w:lang w:val="it-IT" w:eastAsia="en-US" w:bidi="ar-SA"/>
      </w:rPr>
    </w:lvl>
    <w:lvl w:ilvl="3" w:tplc="AE381C44">
      <w:numFmt w:val="bullet"/>
      <w:lvlText w:val="•"/>
      <w:lvlJc w:val="left"/>
      <w:pPr>
        <w:ind w:left="3702" w:hanging="118"/>
      </w:pPr>
      <w:rPr>
        <w:rFonts w:hint="default"/>
        <w:lang w:val="it-IT" w:eastAsia="en-US" w:bidi="ar-SA"/>
      </w:rPr>
    </w:lvl>
    <w:lvl w:ilvl="4" w:tplc="D7A8CD1A">
      <w:numFmt w:val="bullet"/>
      <w:lvlText w:val="•"/>
      <w:lvlJc w:val="left"/>
      <w:pPr>
        <w:ind w:left="4616" w:hanging="118"/>
      </w:pPr>
      <w:rPr>
        <w:rFonts w:hint="default"/>
        <w:lang w:val="it-IT" w:eastAsia="en-US" w:bidi="ar-SA"/>
      </w:rPr>
    </w:lvl>
    <w:lvl w:ilvl="5" w:tplc="E2624C88">
      <w:numFmt w:val="bullet"/>
      <w:lvlText w:val="•"/>
      <w:lvlJc w:val="left"/>
      <w:pPr>
        <w:ind w:left="5530" w:hanging="118"/>
      </w:pPr>
      <w:rPr>
        <w:rFonts w:hint="default"/>
        <w:lang w:val="it-IT" w:eastAsia="en-US" w:bidi="ar-SA"/>
      </w:rPr>
    </w:lvl>
    <w:lvl w:ilvl="6" w:tplc="705AD0A0">
      <w:numFmt w:val="bullet"/>
      <w:lvlText w:val="•"/>
      <w:lvlJc w:val="left"/>
      <w:pPr>
        <w:ind w:left="6444" w:hanging="118"/>
      </w:pPr>
      <w:rPr>
        <w:rFonts w:hint="default"/>
        <w:lang w:val="it-IT" w:eastAsia="en-US" w:bidi="ar-SA"/>
      </w:rPr>
    </w:lvl>
    <w:lvl w:ilvl="7" w:tplc="3A402848">
      <w:numFmt w:val="bullet"/>
      <w:lvlText w:val="•"/>
      <w:lvlJc w:val="left"/>
      <w:pPr>
        <w:ind w:left="7358" w:hanging="118"/>
      </w:pPr>
      <w:rPr>
        <w:rFonts w:hint="default"/>
        <w:lang w:val="it-IT" w:eastAsia="en-US" w:bidi="ar-SA"/>
      </w:rPr>
    </w:lvl>
    <w:lvl w:ilvl="8" w:tplc="CD667FA6">
      <w:numFmt w:val="bullet"/>
      <w:lvlText w:val="•"/>
      <w:lvlJc w:val="left"/>
      <w:pPr>
        <w:ind w:left="8272" w:hanging="118"/>
      </w:pPr>
      <w:rPr>
        <w:rFonts w:hint="default"/>
        <w:lang w:val="it-IT" w:eastAsia="en-US" w:bidi="ar-SA"/>
      </w:rPr>
    </w:lvl>
  </w:abstractNum>
  <w:abstractNum w:abstractNumId="17" w15:restartNumberingAfterBreak="0">
    <w:nsid w:val="2E6B72AC"/>
    <w:multiLevelType w:val="hybridMultilevel"/>
    <w:tmpl w:val="13DC207A"/>
    <w:lvl w:ilvl="0" w:tplc="6400C2C0">
      <w:numFmt w:val="bullet"/>
      <w:lvlText w:val=""/>
      <w:lvlJc w:val="left"/>
      <w:pPr>
        <w:ind w:left="952" w:hanging="152"/>
      </w:pPr>
      <w:rPr>
        <w:rFonts w:ascii="Symbol" w:eastAsia="Symbol" w:hAnsi="Symbol" w:cs="Symbol" w:hint="default"/>
        <w:b w:val="0"/>
        <w:bCs w:val="0"/>
        <w:i w:val="0"/>
        <w:iCs w:val="0"/>
        <w:w w:val="100"/>
        <w:sz w:val="22"/>
        <w:szCs w:val="22"/>
        <w:lang w:val="it-IT" w:eastAsia="en-US" w:bidi="ar-SA"/>
      </w:rPr>
    </w:lvl>
    <w:lvl w:ilvl="1" w:tplc="D5AEF82E">
      <w:numFmt w:val="bullet"/>
      <w:lvlText w:val="•"/>
      <w:lvlJc w:val="left"/>
      <w:pPr>
        <w:ind w:left="1874" w:hanging="152"/>
      </w:pPr>
      <w:rPr>
        <w:rFonts w:hint="default"/>
        <w:lang w:val="it-IT" w:eastAsia="en-US" w:bidi="ar-SA"/>
      </w:rPr>
    </w:lvl>
    <w:lvl w:ilvl="2" w:tplc="8D267430">
      <w:numFmt w:val="bullet"/>
      <w:lvlText w:val="•"/>
      <w:lvlJc w:val="left"/>
      <w:pPr>
        <w:ind w:left="2788" w:hanging="152"/>
      </w:pPr>
      <w:rPr>
        <w:rFonts w:hint="default"/>
        <w:lang w:val="it-IT" w:eastAsia="en-US" w:bidi="ar-SA"/>
      </w:rPr>
    </w:lvl>
    <w:lvl w:ilvl="3" w:tplc="DC88DE16">
      <w:numFmt w:val="bullet"/>
      <w:lvlText w:val="•"/>
      <w:lvlJc w:val="left"/>
      <w:pPr>
        <w:ind w:left="3702" w:hanging="152"/>
      </w:pPr>
      <w:rPr>
        <w:rFonts w:hint="default"/>
        <w:lang w:val="it-IT" w:eastAsia="en-US" w:bidi="ar-SA"/>
      </w:rPr>
    </w:lvl>
    <w:lvl w:ilvl="4" w:tplc="8C566228">
      <w:numFmt w:val="bullet"/>
      <w:lvlText w:val="•"/>
      <w:lvlJc w:val="left"/>
      <w:pPr>
        <w:ind w:left="4616" w:hanging="152"/>
      </w:pPr>
      <w:rPr>
        <w:rFonts w:hint="default"/>
        <w:lang w:val="it-IT" w:eastAsia="en-US" w:bidi="ar-SA"/>
      </w:rPr>
    </w:lvl>
    <w:lvl w:ilvl="5" w:tplc="01FEA6CE">
      <w:numFmt w:val="bullet"/>
      <w:lvlText w:val="•"/>
      <w:lvlJc w:val="left"/>
      <w:pPr>
        <w:ind w:left="5530" w:hanging="152"/>
      </w:pPr>
      <w:rPr>
        <w:rFonts w:hint="default"/>
        <w:lang w:val="it-IT" w:eastAsia="en-US" w:bidi="ar-SA"/>
      </w:rPr>
    </w:lvl>
    <w:lvl w:ilvl="6" w:tplc="99FA74C4">
      <w:numFmt w:val="bullet"/>
      <w:lvlText w:val="•"/>
      <w:lvlJc w:val="left"/>
      <w:pPr>
        <w:ind w:left="6444" w:hanging="152"/>
      </w:pPr>
      <w:rPr>
        <w:rFonts w:hint="default"/>
        <w:lang w:val="it-IT" w:eastAsia="en-US" w:bidi="ar-SA"/>
      </w:rPr>
    </w:lvl>
    <w:lvl w:ilvl="7" w:tplc="DFCC4586">
      <w:numFmt w:val="bullet"/>
      <w:lvlText w:val="•"/>
      <w:lvlJc w:val="left"/>
      <w:pPr>
        <w:ind w:left="7358" w:hanging="152"/>
      </w:pPr>
      <w:rPr>
        <w:rFonts w:hint="default"/>
        <w:lang w:val="it-IT" w:eastAsia="en-US" w:bidi="ar-SA"/>
      </w:rPr>
    </w:lvl>
    <w:lvl w:ilvl="8" w:tplc="8C4CAC76">
      <w:numFmt w:val="bullet"/>
      <w:lvlText w:val="•"/>
      <w:lvlJc w:val="left"/>
      <w:pPr>
        <w:ind w:left="8272" w:hanging="152"/>
      </w:pPr>
      <w:rPr>
        <w:rFonts w:hint="default"/>
        <w:lang w:val="it-IT" w:eastAsia="en-US" w:bidi="ar-SA"/>
      </w:rPr>
    </w:lvl>
  </w:abstractNum>
  <w:abstractNum w:abstractNumId="18" w15:restartNumberingAfterBreak="0">
    <w:nsid w:val="2F092073"/>
    <w:multiLevelType w:val="hybridMultilevel"/>
    <w:tmpl w:val="061A5B94"/>
    <w:lvl w:ilvl="0" w:tplc="A80429A4">
      <w:numFmt w:val="bullet"/>
      <w:lvlText w:val="-"/>
      <w:lvlJc w:val="left"/>
      <w:pPr>
        <w:ind w:left="952" w:hanging="118"/>
      </w:pPr>
      <w:rPr>
        <w:rFonts w:ascii="Calibri" w:eastAsia="Calibri" w:hAnsi="Calibri" w:cs="Calibri" w:hint="default"/>
        <w:b w:val="0"/>
        <w:bCs w:val="0"/>
        <w:i w:val="0"/>
        <w:iCs w:val="0"/>
        <w:w w:val="100"/>
        <w:sz w:val="22"/>
        <w:szCs w:val="22"/>
        <w:lang w:val="it-IT" w:eastAsia="en-US" w:bidi="ar-SA"/>
      </w:rPr>
    </w:lvl>
    <w:lvl w:ilvl="1" w:tplc="EAE4F0E2">
      <w:numFmt w:val="bullet"/>
      <w:lvlText w:val="•"/>
      <w:lvlJc w:val="left"/>
      <w:pPr>
        <w:ind w:left="1874" w:hanging="118"/>
      </w:pPr>
      <w:rPr>
        <w:rFonts w:hint="default"/>
        <w:lang w:val="it-IT" w:eastAsia="en-US" w:bidi="ar-SA"/>
      </w:rPr>
    </w:lvl>
    <w:lvl w:ilvl="2" w:tplc="D7C4169A">
      <w:numFmt w:val="bullet"/>
      <w:lvlText w:val="•"/>
      <w:lvlJc w:val="left"/>
      <w:pPr>
        <w:ind w:left="2788" w:hanging="118"/>
      </w:pPr>
      <w:rPr>
        <w:rFonts w:hint="default"/>
        <w:lang w:val="it-IT" w:eastAsia="en-US" w:bidi="ar-SA"/>
      </w:rPr>
    </w:lvl>
    <w:lvl w:ilvl="3" w:tplc="585662F8">
      <w:numFmt w:val="bullet"/>
      <w:lvlText w:val="•"/>
      <w:lvlJc w:val="left"/>
      <w:pPr>
        <w:ind w:left="3702" w:hanging="118"/>
      </w:pPr>
      <w:rPr>
        <w:rFonts w:hint="default"/>
        <w:lang w:val="it-IT" w:eastAsia="en-US" w:bidi="ar-SA"/>
      </w:rPr>
    </w:lvl>
    <w:lvl w:ilvl="4" w:tplc="266A1058">
      <w:numFmt w:val="bullet"/>
      <w:lvlText w:val="•"/>
      <w:lvlJc w:val="left"/>
      <w:pPr>
        <w:ind w:left="4616" w:hanging="118"/>
      </w:pPr>
      <w:rPr>
        <w:rFonts w:hint="default"/>
        <w:lang w:val="it-IT" w:eastAsia="en-US" w:bidi="ar-SA"/>
      </w:rPr>
    </w:lvl>
    <w:lvl w:ilvl="5" w:tplc="72B627F0">
      <w:numFmt w:val="bullet"/>
      <w:lvlText w:val="•"/>
      <w:lvlJc w:val="left"/>
      <w:pPr>
        <w:ind w:left="5530" w:hanging="118"/>
      </w:pPr>
      <w:rPr>
        <w:rFonts w:hint="default"/>
        <w:lang w:val="it-IT" w:eastAsia="en-US" w:bidi="ar-SA"/>
      </w:rPr>
    </w:lvl>
    <w:lvl w:ilvl="6" w:tplc="A1D638BE">
      <w:numFmt w:val="bullet"/>
      <w:lvlText w:val="•"/>
      <w:lvlJc w:val="left"/>
      <w:pPr>
        <w:ind w:left="6444" w:hanging="118"/>
      </w:pPr>
      <w:rPr>
        <w:rFonts w:hint="default"/>
        <w:lang w:val="it-IT" w:eastAsia="en-US" w:bidi="ar-SA"/>
      </w:rPr>
    </w:lvl>
    <w:lvl w:ilvl="7" w:tplc="19368482">
      <w:numFmt w:val="bullet"/>
      <w:lvlText w:val="•"/>
      <w:lvlJc w:val="left"/>
      <w:pPr>
        <w:ind w:left="7358" w:hanging="118"/>
      </w:pPr>
      <w:rPr>
        <w:rFonts w:hint="default"/>
        <w:lang w:val="it-IT" w:eastAsia="en-US" w:bidi="ar-SA"/>
      </w:rPr>
    </w:lvl>
    <w:lvl w:ilvl="8" w:tplc="D8FE3CA2">
      <w:numFmt w:val="bullet"/>
      <w:lvlText w:val="•"/>
      <w:lvlJc w:val="left"/>
      <w:pPr>
        <w:ind w:left="8272" w:hanging="118"/>
      </w:pPr>
      <w:rPr>
        <w:rFonts w:hint="default"/>
        <w:lang w:val="it-IT" w:eastAsia="en-US" w:bidi="ar-SA"/>
      </w:rPr>
    </w:lvl>
  </w:abstractNum>
  <w:abstractNum w:abstractNumId="19" w15:restartNumberingAfterBreak="0">
    <w:nsid w:val="38F26BBF"/>
    <w:multiLevelType w:val="hybridMultilevel"/>
    <w:tmpl w:val="8C7839B4"/>
    <w:lvl w:ilvl="0" w:tplc="170A1FA0">
      <w:numFmt w:val="bullet"/>
      <w:lvlText w:val=""/>
      <w:lvlJc w:val="left"/>
      <w:pPr>
        <w:ind w:left="952" w:hanging="348"/>
      </w:pPr>
      <w:rPr>
        <w:rFonts w:ascii="Symbol" w:eastAsia="Symbol" w:hAnsi="Symbol" w:cs="Symbol" w:hint="default"/>
        <w:b w:val="0"/>
        <w:bCs w:val="0"/>
        <w:i w:val="0"/>
        <w:iCs w:val="0"/>
        <w:w w:val="100"/>
        <w:sz w:val="22"/>
        <w:szCs w:val="22"/>
        <w:lang w:val="it-IT" w:eastAsia="en-US" w:bidi="ar-SA"/>
      </w:rPr>
    </w:lvl>
    <w:lvl w:ilvl="1" w:tplc="BD1C6D9C">
      <w:numFmt w:val="bullet"/>
      <w:lvlText w:val="•"/>
      <w:lvlJc w:val="left"/>
      <w:pPr>
        <w:ind w:left="1874" w:hanging="348"/>
      </w:pPr>
      <w:rPr>
        <w:rFonts w:hint="default"/>
        <w:lang w:val="it-IT" w:eastAsia="en-US" w:bidi="ar-SA"/>
      </w:rPr>
    </w:lvl>
    <w:lvl w:ilvl="2" w:tplc="9CEEF58E">
      <w:numFmt w:val="bullet"/>
      <w:lvlText w:val="•"/>
      <w:lvlJc w:val="left"/>
      <w:pPr>
        <w:ind w:left="2788" w:hanging="348"/>
      </w:pPr>
      <w:rPr>
        <w:rFonts w:hint="default"/>
        <w:lang w:val="it-IT" w:eastAsia="en-US" w:bidi="ar-SA"/>
      </w:rPr>
    </w:lvl>
    <w:lvl w:ilvl="3" w:tplc="CCE2B2D2">
      <w:numFmt w:val="bullet"/>
      <w:lvlText w:val="•"/>
      <w:lvlJc w:val="left"/>
      <w:pPr>
        <w:ind w:left="3702" w:hanging="348"/>
      </w:pPr>
      <w:rPr>
        <w:rFonts w:hint="default"/>
        <w:lang w:val="it-IT" w:eastAsia="en-US" w:bidi="ar-SA"/>
      </w:rPr>
    </w:lvl>
    <w:lvl w:ilvl="4" w:tplc="BD1C7F14">
      <w:numFmt w:val="bullet"/>
      <w:lvlText w:val="•"/>
      <w:lvlJc w:val="left"/>
      <w:pPr>
        <w:ind w:left="4616" w:hanging="348"/>
      </w:pPr>
      <w:rPr>
        <w:rFonts w:hint="default"/>
        <w:lang w:val="it-IT" w:eastAsia="en-US" w:bidi="ar-SA"/>
      </w:rPr>
    </w:lvl>
    <w:lvl w:ilvl="5" w:tplc="B7304B4C">
      <w:numFmt w:val="bullet"/>
      <w:lvlText w:val="•"/>
      <w:lvlJc w:val="left"/>
      <w:pPr>
        <w:ind w:left="5530" w:hanging="348"/>
      </w:pPr>
      <w:rPr>
        <w:rFonts w:hint="default"/>
        <w:lang w:val="it-IT" w:eastAsia="en-US" w:bidi="ar-SA"/>
      </w:rPr>
    </w:lvl>
    <w:lvl w:ilvl="6" w:tplc="36C489AA">
      <w:numFmt w:val="bullet"/>
      <w:lvlText w:val="•"/>
      <w:lvlJc w:val="left"/>
      <w:pPr>
        <w:ind w:left="6444" w:hanging="348"/>
      </w:pPr>
      <w:rPr>
        <w:rFonts w:hint="default"/>
        <w:lang w:val="it-IT" w:eastAsia="en-US" w:bidi="ar-SA"/>
      </w:rPr>
    </w:lvl>
    <w:lvl w:ilvl="7" w:tplc="EACE680C">
      <w:numFmt w:val="bullet"/>
      <w:lvlText w:val="•"/>
      <w:lvlJc w:val="left"/>
      <w:pPr>
        <w:ind w:left="7358" w:hanging="348"/>
      </w:pPr>
      <w:rPr>
        <w:rFonts w:hint="default"/>
        <w:lang w:val="it-IT" w:eastAsia="en-US" w:bidi="ar-SA"/>
      </w:rPr>
    </w:lvl>
    <w:lvl w:ilvl="8" w:tplc="2F1A804E">
      <w:numFmt w:val="bullet"/>
      <w:lvlText w:val="•"/>
      <w:lvlJc w:val="left"/>
      <w:pPr>
        <w:ind w:left="8272" w:hanging="348"/>
      </w:pPr>
      <w:rPr>
        <w:rFonts w:hint="default"/>
        <w:lang w:val="it-IT" w:eastAsia="en-US" w:bidi="ar-SA"/>
      </w:rPr>
    </w:lvl>
  </w:abstractNum>
  <w:abstractNum w:abstractNumId="20" w15:restartNumberingAfterBreak="0">
    <w:nsid w:val="393E3A60"/>
    <w:multiLevelType w:val="hybridMultilevel"/>
    <w:tmpl w:val="5404A8D2"/>
    <w:lvl w:ilvl="0" w:tplc="F784234C">
      <w:numFmt w:val="bullet"/>
      <w:lvlText w:val="-"/>
      <w:lvlJc w:val="left"/>
      <w:pPr>
        <w:ind w:left="940" w:hanging="159"/>
      </w:pPr>
      <w:rPr>
        <w:rFonts w:ascii="Calibri" w:eastAsia="Calibri" w:hAnsi="Calibri" w:cs="Calibri" w:hint="default"/>
        <w:b w:val="0"/>
        <w:bCs w:val="0"/>
        <w:i w:val="0"/>
        <w:iCs w:val="0"/>
        <w:w w:val="100"/>
        <w:sz w:val="22"/>
        <w:szCs w:val="22"/>
        <w:lang w:val="it-IT" w:eastAsia="en-US" w:bidi="ar-SA"/>
      </w:rPr>
    </w:lvl>
    <w:lvl w:ilvl="1" w:tplc="867A804A">
      <w:numFmt w:val="bullet"/>
      <w:lvlText w:val="•"/>
      <w:lvlJc w:val="left"/>
      <w:pPr>
        <w:ind w:left="1856" w:hanging="159"/>
      </w:pPr>
      <w:rPr>
        <w:rFonts w:hint="default"/>
        <w:lang w:val="it-IT" w:eastAsia="en-US" w:bidi="ar-SA"/>
      </w:rPr>
    </w:lvl>
    <w:lvl w:ilvl="2" w:tplc="3A683B36">
      <w:numFmt w:val="bullet"/>
      <w:lvlText w:val="•"/>
      <w:lvlJc w:val="left"/>
      <w:pPr>
        <w:ind w:left="2772" w:hanging="159"/>
      </w:pPr>
      <w:rPr>
        <w:rFonts w:hint="default"/>
        <w:lang w:val="it-IT" w:eastAsia="en-US" w:bidi="ar-SA"/>
      </w:rPr>
    </w:lvl>
    <w:lvl w:ilvl="3" w:tplc="075CB626">
      <w:numFmt w:val="bullet"/>
      <w:lvlText w:val="•"/>
      <w:lvlJc w:val="left"/>
      <w:pPr>
        <w:ind w:left="3688" w:hanging="159"/>
      </w:pPr>
      <w:rPr>
        <w:rFonts w:hint="default"/>
        <w:lang w:val="it-IT" w:eastAsia="en-US" w:bidi="ar-SA"/>
      </w:rPr>
    </w:lvl>
    <w:lvl w:ilvl="4" w:tplc="507C2FB6">
      <w:numFmt w:val="bullet"/>
      <w:lvlText w:val="•"/>
      <w:lvlJc w:val="left"/>
      <w:pPr>
        <w:ind w:left="4604" w:hanging="159"/>
      </w:pPr>
      <w:rPr>
        <w:rFonts w:hint="default"/>
        <w:lang w:val="it-IT" w:eastAsia="en-US" w:bidi="ar-SA"/>
      </w:rPr>
    </w:lvl>
    <w:lvl w:ilvl="5" w:tplc="BDF4D0A4">
      <w:numFmt w:val="bullet"/>
      <w:lvlText w:val="•"/>
      <w:lvlJc w:val="left"/>
      <w:pPr>
        <w:ind w:left="5520" w:hanging="159"/>
      </w:pPr>
      <w:rPr>
        <w:rFonts w:hint="default"/>
        <w:lang w:val="it-IT" w:eastAsia="en-US" w:bidi="ar-SA"/>
      </w:rPr>
    </w:lvl>
    <w:lvl w:ilvl="6" w:tplc="CEFAD5B6">
      <w:numFmt w:val="bullet"/>
      <w:lvlText w:val="•"/>
      <w:lvlJc w:val="left"/>
      <w:pPr>
        <w:ind w:left="6436" w:hanging="159"/>
      </w:pPr>
      <w:rPr>
        <w:rFonts w:hint="default"/>
        <w:lang w:val="it-IT" w:eastAsia="en-US" w:bidi="ar-SA"/>
      </w:rPr>
    </w:lvl>
    <w:lvl w:ilvl="7" w:tplc="49222E94">
      <w:numFmt w:val="bullet"/>
      <w:lvlText w:val="•"/>
      <w:lvlJc w:val="left"/>
      <w:pPr>
        <w:ind w:left="7352" w:hanging="159"/>
      </w:pPr>
      <w:rPr>
        <w:rFonts w:hint="default"/>
        <w:lang w:val="it-IT" w:eastAsia="en-US" w:bidi="ar-SA"/>
      </w:rPr>
    </w:lvl>
    <w:lvl w:ilvl="8" w:tplc="5E22C65C">
      <w:numFmt w:val="bullet"/>
      <w:lvlText w:val="•"/>
      <w:lvlJc w:val="left"/>
      <w:pPr>
        <w:ind w:left="8268" w:hanging="159"/>
      </w:pPr>
      <w:rPr>
        <w:rFonts w:hint="default"/>
        <w:lang w:val="it-IT" w:eastAsia="en-US" w:bidi="ar-SA"/>
      </w:rPr>
    </w:lvl>
  </w:abstractNum>
  <w:abstractNum w:abstractNumId="21" w15:restartNumberingAfterBreak="0">
    <w:nsid w:val="40BE7523"/>
    <w:multiLevelType w:val="hybridMultilevel"/>
    <w:tmpl w:val="1DFC9120"/>
    <w:lvl w:ilvl="0" w:tplc="037ADD4C">
      <w:start w:val="4"/>
      <w:numFmt w:val="lowerLetter"/>
      <w:lvlText w:val="%1)"/>
      <w:lvlJc w:val="left"/>
      <w:pPr>
        <w:ind w:left="1312" w:hanging="360"/>
      </w:pPr>
      <w:rPr>
        <w:rFonts w:ascii="Calibri" w:eastAsia="Calibri" w:hAnsi="Calibri" w:cs="Calibri" w:hint="default"/>
        <w:b w:val="0"/>
        <w:bCs w:val="0"/>
        <w:i w:val="0"/>
        <w:iCs w:val="0"/>
        <w:spacing w:val="-1"/>
        <w:w w:val="100"/>
        <w:sz w:val="22"/>
        <w:szCs w:val="22"/>
        <w:lang w:val="it-IT" w:eastAsia="en-US" w:bidi="ar-SA"/>
      </w:rPr>
    </w:lvl>
    <w:lvl w:ilvl="1" w:tplc="579A37A0">
      <w:numFmt w:val="bullet"/>
      <w:lvlText w:val=""/>
      <w:lvlJc w:val="left"/>
      <w:pPr>
        <w:ind w:left="1312" w:hanging="152"/>
      </w:pPr>
      <w:rPr>
        <w:rFonts w:ascii="Symbol" w:eastAsia="Symbol" w:hAnsi="Symbol" w:cs="Symbol" w:hint="default"/>
        <w:b w:val="0"/>
        <w:bCs w:val="0"/>
        <w:i w:val="0"/>
        <w:iCs w:val="0"/>
        <w:w w:val="100"/>
        <w:sz w:val="22"/>
        <w:szCs w:val="22"/>
        <w:lang w:val="it-IT" w:eastAsia="en-US" w:bidi="ar-SA"/>
      </w:rPr>
    </w:lvl>
    <w:lvl w:ilvl="2" w:tplc="484276F4">
      <w:numFmt w:val="bullet"/>
      <w:lvlText w:val="•"/>
      <w:lvlJc w:val="left"/>
      <w:pPr>
        <w:ind w:left="2420" w:hanging="152"/>
      </w:pPr>
      <w:rPr>
        <w:rFonts w:hint="default"/>
        <w:lang w:val="it-IT" w:eastAsia="en-US" w:bidi="ar-SA"/>
      </w:rPr>
    </w:lvl>
    <w:lvl w:ilvl="3" w:tplc="DE420F4C">
      <w:numFmt w:val="bullet"/>
      <w:lvlText w:val="•"/>
      <w:lvlJc w:val="left"/>
      <w:pPr>
        <w:ind w:left="3380" w:hanging="152"/>
      </w:pPr>
      <w:rPr>
        <w:rFonts w:hint="default"/>
        <w:lang w:val="it-IT" w:eastAsia="en-US" w:bidi="ar-SA"/>
      </w:rPr>
    </w:lvl>
    <w:lvl w:ilvl="4" w:tplc="53ECDAF4">
      <w:numFmt w:val="bullet"/>
      <w:lvlText w:val="•"/>
      <w:lvlJc w:val="left"/>
      <w:pPr>
        <w:ind w:left="4340" w:hanging="152"/>
      </w:pPr>
      <w:rPr>
        <w:rFonts w:hint="default"/>
        <w:lang w:val="it-IT" w:eastAsia="en-US" w:bidi="ar-SA"/>
      </w:rPr>
    </w:lvl>
    <w:lvl w:ilvl="5" w:tplc="411648CC">
      <w:numFmt w:val="bullet"/>
      <w:lvlText w:val="•"/>
      <w:lvlJc w:val="left"/>
      <w:pPr>
        <w:ind w:left="5300" w:hanging="152"/>
      </w:pPr>
      <w:rPr>
        <w:rFonts w:hint="default"/>
        <w:lang w:val="it-IT" w:eastAsia="en-US" w:bidi="ar-SA"/>
      </w:rPr>
    </w:lvl>
    <w:lvl w:ilvl="6" w:tplc="4CE8DC8A">
      <w:numFmt w:val="bullet"/>
      <w:lvlText w:val="•"/>
      <w:lvlJc w:val="left"/>
      <w:pPr>
        <w:ind w:left="6260" w:hanging="152"/>
      </w:pPr>
      <w:rPr>
        <w:rFonts w:hint="default"/>
        <w:lang w:val="it-IT" w:eastAsia="en-US" w:bidi="ar-SA"/>
      </w:rPr>
    </w:lvl>
    <w:lvl w:ilvl="7" w:tplc="416672C8">
      <w:numFmt w:val="bullet"/>
      <w:lvlText w:val="•"/>
      <w:lvlJc w:val="left"/>
      <w:pPr>
        <w:ind w:left="7220" w:hanging="152"/>
      </w:pPr>
      <w:rPr>
        <w:rFonts w:hint="default"/>
        <w:lang w:val="it-IT" w:eastAsia="en-US" w:bidi="ar-SA"/>
      </w:rPr>
    </w:lvl>
    <w:lvl w:ilvl="8" w:tplc="D21AD79A">
      <w:numFmt w:val="bullet"/>
      <w:lvlText w:val="•"/>
      <w:lvlJc w:val="left"/>
      <w:pPr>
        <w:ind w:left="8180" w:hanging="152"/>
      </w:pPr>
      <w:rPr>
        <w:rFonts w:hint="default"/>
        <w:lang w:val="it-IT" w:eastAsia="en-US" w:bidi="ar-SA"/>
      </w:rPr>
    </w:lvl>
  </w:abstractNum>
  <w:abstractNum w:abstractNumId="22" w15:restartNumberingAfterBreak="0">
    <w:nsid w:val="453B213A"/>
    <w:multiLevelType w:val="hybridMultilevel"/>
    <w:tmpl w:val="D6D429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736354D"/>
    <w:multiLevelType w:val="hybridMultilevel"/>
    <w:tmpl w:val="FCAAC38C"/>
    <w:lvl w:ilvl="0" w:tplc="89BA393A">
      <w:numFmt w:val="bullet"/>
      <w:lvlText w:val=""/>
      <w:lvlJc w:val="left"/>
      <w:pPr>
        <w:ind w:left="952" w:hanging="348"/>
      </w:pPr>
      <w:rPr>
        <w:rFonts w:ascii="Symbol" w:eastAsia="Symbol" w:hAnsi="Symbol" w:cs="Symbol" w:hint="default"/>
        <w:b w:val="0"/>
        <w:bCs w:val="0"/>
        <w:i w:val="0"/>
        <w:iCs w:val="0"/>
        <w:w w:val="100"/>
        <w:sz w:val="22"/>
        <w:szCs w:val="22"/>
        <w:lang w:val="it-IT" w:eastAsia="en-US" w:bidi="ar-SA"/>
      </w:rPr>
    </w:lvl>
    <w:lvl w:ilvl="1" w:tplc="F87EC4AC">
      <w:numFmt w:val="bullet"/>
      <w:lvlText w:val="•"/>
      <w:lvlJc w:val="left"/>
      <w:pPr>
        <w:ind w:left="1874" w:hanging="348"/>
      </w:pPr>
      <w:rPr>
        <w:rFonts w:hint="default"/>
        <w:lang w:val="it-IT" w:eastAsia="en-US" w:bidi="ar-SA"/>
      </w:rPr>
    </w:lvl>
    <w:lvl w:ilvl="2" w:tplc="9E349DDA">
      <w:numFmt w:val="bullet"/>
      <w:lvlText w:val="•"/>
      <w:lvlJc w:val="left"/>
      <w:pPr>
        <w:ind w:left="2788" w:hanging="348"/>
      </w:pPr>
      <w:rPr>
        <w:rFonts w:hint="default"/>
        <w:lang w:val="it-IT" w:eastAsia="en-US" w:bidi="ar-SA"/>
      </w:rPr>
    </w:lvl>
    <w:lvl w:ilvl="3" w:tplc="324AAB16">
      <w:numFmt w:val="bullet"/>
      <w:lvlText w:val="•"/>
      <w:lvlJc w:val="left"/>
      <w:pPr>
        <w:ind w:left="3702" w:hanging="348"/>
      </w:pPr>
      <w:rPr>
        <w:rFonts w:hint="default"/>
        <w:lang w:val="it-IT" w:eastAsia="en-US" w:bidi="ar-SA"/>
      </w:rPr>
    </w:lvl>
    <w:lvl w:ilvl="4" w:tplc="F8D81438">
      <w:numFmt w:val="bullet"/>
      <w:lvlText w:val="•"/>
      <w:lvlJc w:val="left"/>
      <w:pPr>
        <w:ind w:left="4616" w:hanging="348"/>
      </w:pPr>
      <w:rPr>
        <w:rFonts w:hint="default"/>
        <w:lang w:val="it-IT" w:eastAsia="en-US" w:bidi="ar-SA"/>
      </w:rPr>
    </w:lvl>
    <w:lvl w:ilvl="5" w:tplc="FD44B0DC">
      <w:numFmt w:val="bullet"/>
      <w:lvlText w:val="•"/>
      <w:lvlJc w:val="left"/>
      <w:pPr>
        <w:ind w:left="5530" w:hanging="348"/>
      </w:pPr>
      <w:rPr>
        <w:rFonts w:hint="default"/>
        <w:lang w:val="it-IT" w:eastAsia="en-US" w:bidi="ar-SA"/>
      </w:rPr>
    </w:lvl>
    <w:lvl w:ilvl="6" w:tplc="87BCAC58">
      <w:numFmt w:val="bullet"/>
      <w:lvlText w:val="•"/>
      <w:lvlJc w:val="left"/>
      <w:pPr>
        <w:ind w:left="6444" w:hanging="348"/>
      </w:pPr>
      <w:rPr>
        <w:rFonts w:hint="default"/>
        <w:lang w:val="it-IT" w:eastAsia="en-US" w:bidi="ar-SA"/>
      </w:rPr>
    </w:lvl>
    <w:lvl w:ilvl="7" w:tplc="4248588E">
      <w:numFmt w:val="bullet"/>
      <w:lvlText w:val="•"/>
      <w:lvlJc w:val="left"/>
      <w:pPr>
        <w:ind w:left="7358" w:hanging="348"/>
      </w:pPr>
      <w:rPr>
        <w:rFonts w:hint="default"/>
        <w:lang w:val="it-IT" w:eastAsia="en-US" w:bidi="ar-SA"/>
      </w:rPr>
    </w:lvl>
    <w:lvl w:ilvl="8" w:tplc="CAC8CEE6">
      <w:numFmt w:val="bullet"/>
      <w:lvlText w:val="•"/>
      <w:lvlJc w:val="left"/>
      <w:pPr>
        <w:ind w:left="8272" w:hanging="348"/>
      </w:pPr>
      <w:rPr>
        <w:rFonts w:hint="default"/>
        <w:lang w:val="it-IT" w:eastAsia="en-US" w:bidi="ar-SA"/>
      </w:rPr>
    </w:lvl>
  </w:abstractNum>
  <w:abstractNum w:abstractNumId="24" w15:restartNumberingAfterBreak="0">
    <w:nsid w:val="4A475BDA"/>
    <w:multiLevelType w:val="hybridMultilevel"/>
    <w:tmpl w:val="093A76B2"/>
    <w:lvl w:ilvl="0" w:tplc="0ECC14EC">
      <w:numFmt w:val="bullet"/>
      <w:lvlText w:val=""/>
      <w:lvlJc w:val="left"/>
      <w:pPr>
        <w:ind w:left="232" w:hanging="216"/>
      </w:pPr>
      <w:rPr>
        <w:rFonts w:ascii="Symbol" w:eastAsia="Symbol" w:hAnsi="Symbol" w:cs="Symbol" w:hint="default"/>
        <w:b w:val="0"/>
        <w:bCs w:val="0"/>
        <w:i w:val="0"/>
        <w:iCs w:val="0"/>
        <w:w w:val="100"/>
        <w:sz w:val="22"/>
        <w:szCs w:val="22"/>
        <w:lang w:val="it-IT" w:eastAsia="en-US" w:bidi="ar-SA"/>
      </w:rPr>
    </w:lvl>
    <w:lvl w:ilvl="1" w:tplc="F5D0E2A4">
      <w:numFmt w:val="bullet"/>
      <w:lvlText w:val="•"/>
      <w:lvlJc w:val="left"/>
      <w:pPr>
        <w:ind w:left="1226" w:hanging="216"/>
      </w:pPr>
      <w:rPr>
        <w:rFonts w:hint="default"/>
        <w:lang w:val="it-IT" w:eastAsia="en-US" w:bidi="ar-SA"/>
      </w:rPr>
    </w:lvl>
    <w:lvl w:ilvl="2" w:tplc="374A8786">
      <w:numFmt w:val="bullet"/>
      <w:lvlText w:val="•"/>
      <w:lvlJc w:val="left"/>
      <w:pPr>
        <w:ind w:left="2212" w:hanging="216"/>
      </w:pPr>
      <w:rPr>
        <w:rFonts w:hint="default"/>
        <w:lang w:val="it-IT" w:eastAsia="en-US" w:bidi="ar-SA"/>
      </w:rPr>
    </w:lvl>
    <w:lvl w:ilvl="3" w:tplc="A8C64814">
      <w:numFmt w:val="bullet"/>
      <w:lvlText w:val="•"/>
      <w:lvlJc w:val="left"/>
      <w:pPr>
        <w:ind w:left="3198" w:hanging="216"/>
      </w:pPr>
      <w:rPr>
        <w:rFonts w:hint="default"/>
        <w:lang w:val="it-IT" w:eastAsia="en-US" w:bidi="ar-SA"/>
      </w:rPr>
    </w:lvl>
    <w:lvl w:ilvl="4" w:tplc="A0685162">
      <w:numFmt w:val="bullet"/>
      <w:lvlText w:val="•"/>
      <w:lvlJc w:val="left"/>
      <w:pPr>
        <w:ind w:left="4184" w:hanging="216"/>
      </w:pPr>
      <w:rPr>
        <w:rFonts w:hint="default"/>
        <w:lang w:val="it-IT" w:eastAsia="en-US" w:bidi="ar-SA"/>
      </w:rPr>
    </w:lvl>
    <w:lvl w:ilvl="5" w:tplc="9AB6D6B0">
      <w:numFmt w:val="bullet"/>
      <w:lvlText w:val="•"/>
      <w:lvlJc w:val="left"/>
      <w:pPr>
        <w:ind w:left="5170" w:hanging="216"/>
      </w:pPr>
      <w:rPr>
        <w:rFonts w:hint="default"/>
        <w:lang w:val="it-IT" w:eastAsia="en-US" w:bidi="ar-SA"/>
      </w:rPr>
    </w:lvl>
    <w:lvl w:ilvl="6" w:tplc="983A8466">
      <w:numFmt w:val="bullet"/>
      <w:lvlText w:val="•"/>
      <w:lvlJc w:val="left"/>
      <w:pPr>
        <w:ind w:left="6156" w:hanging="216"/>
      </w:pPr>
      <w:rPr>
        <w:rFonts w:hint="default"/>
        <w:lang w:val="it-IT" w:eastAsia="en-US" w:bidi="ar-SA"/>
      </w:rPr>
    </w:lvl>
    <w:lvl w:ilvl="7" w:tplc="AAA8A32C">
      <w:numFmt w:val="bullet"/>
      <w:lvlText w:val="•"/>
      <w:lvlJc w:val="left"/>
      <w:pPr>
        <w:ind w:left="7142" w:hanging="216"/>
      </w:pPr>
      <w:rPr>
        <w:rFonts w:hint="default"/>
        <w:lang w:val="it-IT" w:eastAsia="en-US" w:bidi="ar-SA"/>
      </w:rPr>
    </w:lvl>
    <w:lvl w:ilvl="8" w:tplc="4C90C806">
      <w:numFmt w:val="bullet"/>
      <w:lvlText w:val="•"/>
      <w:lvlJc w:val="left"/>
      <w:pPr>
        <w:ind w:left="8128" w:hanging="216"/>
      </w:pPr>
      <w:rPr>
        <w:rFonts w:hint="default"/>
        <w:lang w:val="it-IT" w:eastAsia="en-US" w:bidi="ar-SA"/>
      </w:rPr>
    </w:lvl>
  </w:abstractNum>
  <w:abstractNum w:abstractNumId="25" w15:restartNumberingAfterBreak="0">
    <w:nsid w:val="4ABA1419"/>
    <w:multiLevelType w:val="hybridMultilevel"/>
    <w:tmpl w:val="E3B2C0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BA35E45"/>
    <w:multiLevelType w:val="hybridMultilevel"/>
    <w:tmpl w:val="AC5499EC"/>
    <w:lvl w:ilvl="0" w:tplc="6810BAC4">
      <w:numFmt w:val="bullet"/>
      <w:lvlText w:val=""/>
      <w:lvlJc w:val="left"/>
      <w:pPr>
        <w:ind w:left="940" w:hanging="348"/>
      </w:pPr>
      <w:rPr>
        <w:rFonts w:ascii="Symbol" w:eastAsia="Symbol" w:hAnsi="Symbol" w:cs="Symbol" w:hint="default"/>
        <w:b w:val="0"/>
        <w:bCs w:val="0"/>
        <w:i w:val="0"/>
        <w:iCs w:val="0"/>
        <w:w w:val="100"/>
        <w:sz w:val="22"/>
        <w:szCs w:val="22"/>
        <w:lang w:val="it-IT" w:eastAsia="en-US" w:bidi="ar-SA"/>
      </w:rPr>
    </w:lvl>
    <w:lvl w:ilvl="1" w:tplc="A81A6C78">
      <w:numFmt w:val="bullet"/>
      <w:lvlText w:val="•"/>
      <w:lvlJc w:val="left"/>
      <w:pPr>
        <w:ind w:left="1856" w:hanging="348"/>
      </w:pPr>
      <w:rPr>
        <w:rFonts w:hint="default"/>
        <w:lang w:val="it-IT" w:eastAsia="en-US" w:bidi="ar-SA"/>
      </w:rPr>
    </w:lvl>
    <w:lvl w:ilvl="2" w:tplc="914226C8">
      <w:numFmt w:val="bullet"/>
      <w:lvlText w:val="•"/>
      <w:lvlJc w:val="left"/>
      <w:pPr>
        <w:ind w:left="2772" w:hanging="348"/>
      </w:pPr>
      <w:rPr>
        <w:rFonts w:hint="default"/>
        <w:lang w:val="it-IT" w:eastAsia="en-US" w:bidi="ar-SA"/>
      </w:rPr>
    </w:lvl>
    <w:lvl w:ilvl="3" w:tplc="34B43CAA">
      <w:numFmt w:val="bullet"/>
      <w:lvlText w:val="•"/>
      <w:lvlJc w:val="left"/>
      <w:pPr>
        <w:ind w:left="3688" w:hanging="348"/>
      </w:pPr>
      <w:rPr>
        <w:rFonts w:hint="default"/>
        <w:lang w:val="it-IT" w:eastAsia="en-US" w:bidi="ar-SA"/>
      </w:rPr>
    </w:lvl>
    <w:lvl w:ilvl="4" w:tplc="A8AC501A">
      <w:numFmt w:val="bullet"/>
      <w:lvlText w:val="•"/>
      <w:lvlJc w:val="left"/>
      <w:pPr>
        <w:ind w:left="4604" w:hanging="348"/>
      </w:pPr>
      <w:rPr>
        <w:rFonts w:hint="default"/>
        <w:lang w:val="it-IT" w:eastAsia="en-US" w:bidi="ar-SA"/>
      </w:rPr>
    </w:lvl>
    <w:lvl w:ilvl="5" w:tplc="804ECECC">
      <w:numFmt w:val="bullet"/>
      <w:lvlText w:val="•"/>
      <w:lvlJc w:val="left"/>
      <w:pPr>
        <w:ind w:left="5520" w:hanging="348"/>
      </w:pPr>
      <w:rPr>
        <w:rFonts w:hint="default"/>
        <w:lang w:val="it-IT" w:eastAsia="en-US" w:bidi="ar-SA"/>
      </w:rPr>
    </w:lvl>
    <w:lvl w:ilvl="6" w:tplc="F9A60508">
      <w:numFmt w:val="bullet"/>
      <w:lvlText w:val="•"/>
      <w:lvlJc w:val="left"/>
      <w:pPr>
        <w:ind w:left="6436" w:hanging="348"/>
      </w:pPr>
      <w:rPr>
        <w:rFonts w:hint="default"/>
        <w:lang w:val="it-IT" w:eastAsia="en-US" w:bidi="ar-SA"/>
      </w:rPr>
    </w:lvl>
    <w:lvl w:ilvl="7" w:tplc="7980811C">
      <w:numFmt w:val="bullet"/>
      <w:lvlText w:val="•"/>
      <w:lvlJc w:val="left"/>
      <w:pPr>
        <w:ind w:left="7352" w:hanging="348"/>
      </w:pPr>
      <w:rPr>
        <w:rFonts w:hint="default"/>
        <w:lang w:val="it-IT" w:eastAsia="en-US" w:bidi="ar-SA"/>
      </w:rPr>
    </w:lvl>
    <w:lvl w:ilvl="8" w:tplc="969AF920">
      <w:numFmt w:val="bullet"/>
      <w:lvlText w:val="•"/>
      <w:lvlJc w:val="left"/>
      <w:pPr>
        <w:ind w:left="8268" w:hanging="348"/>
      </w:pPr>
      <w:rPr>
        <w:rFonts w:hint="default"/>
        <w:lang w:val="it-IT" w:eastAsia="en-US" w:bidi="ar-SA"/>
      </w:rPr>
    </w:lvl>
  </w:abstractNum>
  <w:abstractNum w:abstractNumId="27" w15:restartNumberingAfterBreak="0">
    <w:nsid w:val="4CD968E1"/>
    <w:multiLevelType w:val="hybridMultilevel"/>
    <w:tmpl w:val="AFE696A8"/>
    <w:lvl w:ilvl="0" w:tplc="4C1C6052">
      <w:numFmt w:val="bullet"/>
      <w:lvlText w:val=""/>
      <w:lvlJc w:val="left"/>
      <w:pPr>
        <w:ind w:left="232" w:hanging="152"/>
      </w:pPr>
      <w:rPr>
        <w:rFonts w:ascii="Symbol" w:eastAsia="Symbol" w:hAnsi="Symbol" w:cs="Symbol" w:hint="default"/>
        <w:b w:val="0"/>
        <w:bCs w:val="0"/>
        <w:i w:val="0"/>
        <w:iCs w:val="0"/>
        <w:w w:val="100"/>
        <w:sz w:val="22"/>
        <w:szCs w:val="22"/>
        <w:lang w:val="it-IT" w:eastAsia="en-US" w:bidi="ar-SA"/>
      </w:rPr>
    </w:lvl>
    <w:lvl w:ilvl="1" w:tplc="A21ED796">
      <w:numFmt w:val="bullet"/>
      <w:lvlText w:val="•"/>
      <w:lvlJc w:val="left"/>
      <w:pPr>
        <w:ind w:left="1226" w:hanging="152"/>
      </w:pPr>
      <w:rPr>
        <w:rFonts w:hint="default"/>
        <w:lang w:val="it-IT" w:eastAsia="en-US" w:bidi="ar-SA"/>
      </w:rPr>
    </w:lvl>
    <w:lvl w:ilvl="2" w:tplc="0C3EEAE4">
      <w:numFmt w:val="bullet"/>
      <w:lvlText w:val="•"/>
      <w:lvlJc w:val="left"/>
      <w:pPr>
        <w:ind w:left="2212" w:hanging="152"/>
      </w:pPr>
      <w:rPr>
        <w:rFonts w:hint="default"/>
        <w:lang w:val="it-IT" w:eastAsia="en-US" w:bidi="ar-SA"/>
      </w:rPr>
    </w:lvl>
    <w:lvl w:ilvl="3" w:tplc="DA44F986">
      <w:numFmt w:val="bullet"/>
      <w:lvlText w:val="•"/>
      <w:lvlJc w:val="left"/>
      <w:pPr>
        <w:ind w:left="3198" w:hanging="152"/>
      </w:pPr>
      <w:rPr>
        <w:rFonts w:hint="default"/>
        <w:lang w:val="it-IT" w:eastAsia="en-US" w:bidi="ar-SA"/>
      </w:rPr>
    </w:lvl>
    <w:lvl w:ilvl="4" w:tplc="31A4CEA8">
      <w:numFmt w:val="bullet"/>
      <w:lvlText w:val="•"/>
      <w:lvlJc w:val="left"/>
      <w:pPr>
        <w:ind w:left="4184" w:hanging="152"/>
      </w:pPr>
      <w:rPr>
        <w:rFonts w:hint="default"/>
        <w:lang w:val="it-IT" w:eastAsia="en-US" w:bidi="ar-SA"/>
      </w:rPr>
    </w:lvl>
    <w:lvl w:ilvl="5" w:tplc="BB66DB8C">
      <w:numFmt w:val="bullet"/>
      <w:lvlText w:val="•"/>
      <w:lvlJc w:val="left"/>
      <w:pPr>
        <w:ind w:left="5170" w:hanging="152"/>
      </w:pPr>
      <w:rPr>
        <w:rFonts w:hint="default"/>
        <w:lang w:val="it-IT" w:eastAsia="en-US" w:bidi="ar-SA"/>
      </w:rPr>
    </w:lvl>
    <w:lvl w:ilvl="6" w:tplc="0F104462">
      <w:numFmt w:val="bullet"/>
      <w:lvlText w:val="•"/>
      <w:lvlJc w:val="left"/>
      <w:pPr>
        <w:ind w:left="6156" w:hanging="152"/>
      </w:pPr>
      <w:rPr>
        <w:rFonts w:hint="default"/>
        <w:lang w:val="it-IT" w:eastAsia="en-US" w:bidi="ar-SA"/>
      </w:rPr>
    </w:lvl>
    <w:lvl w:ilvl="7" w:tplc="C662186C">
      <w:numFmt w:val="bullet"/>
      <w:lvlText w:val="•"/>
      <w:lvlJc w:val="left"/>
      <w:pPr>
        <w:ind w:left="7142" w:hanging="152"/>
      </w:pPr>
      <w:rPr>
        <w:rFonts w:hint="default"/>
        <w:lang w:val="it-IT" w:eastAsia="en-US" w:bidi="ar-SA"/>
      </w:rPr>
    </w:lvl>
    <w:lvl w:ilvl="8" w:tplc="54EEC504">
      <w:numFmt w:val="bullet"/>
      <w:lvlText w:val="•"/>
      <w:lvlJc w:val="left"/>
      <w:pPr>
        <w:ind w:left="8128" w:hanging="152"/>
      </w:pPr>
      <w:rPr>
        <w:rFonts w:hint="default"/>
        <w:lang w:val="it-IT" w:eastAsia="en-US" w:bidi="ar-SA"/>
      </w:rPr>
    </w:lvl>
  </w:abstractNum>
  <w:abstractNum w:abstractNumId="28" w15:restartNumberingAfterBreak="0">
    <w:nsid w:val="4E350B65"/>
    <w:multiLevelType w:val="hybridMultilevel"/>
    <w:tmpl w:val="CB365BB4"/>
    <w:lvl w:ilvl="0" w:tplc="7DB4EF0A">
      <w:numFmt w:val="bullet"/>
      <w:lvlText w:val=""/>
      <w:lvlJc w:val="left"/>
      <w:pPr>
        <w:ind w:left="1104" w:hanging="152"/>
      </w:pPr>
      <w:rPr>
        <w:rFonts w:ascii="Symbol" w:eastAsia="Symbol" w:hAnsi="Symbol" w:cs="Symbol" w:hint="default"/>
        <w:b w:val="0"/>
        <w:bCs w:val="0"/>
        <w:i w:val="0"/>
        <w:iCs w:val="0"/>
        <w:w w:val="100"/>
        <w:sz w:val="22"/>
        <w:szCs w:val="22"/>
        <w:lang w:val="it-IT" w:eastAsia="en-US" w:bidi="ar-SA"/>
      </w:rPr>
    </w:lvl>
    <w:lvl w:ilvl="1" w:tplc="D66CAC94">
      <w:numFmt w:val="bullet"/>
      <w:lvlText w:val="•"/>
      <w:lvlJc w:val="left"/>
      <w:pPr>
        <w:ind w:left="2000" w:hanging="152"/>
      </w:pPr>
      <w:rPr>
        <w:rFonts w:hint="default"/>
        <w:lang w:val="it-IT" w:eastAsia="en-US" w:bidi="ar-SA"/>
      </w:rPr>
    </w:lvl>
    <w:lvl w:ilvl="2" w:tplc="47B67E40">
      <w:numFmt w:val="bullet"/>
      <w:lvlText w:val="•"/>
      <w:lvlJc w:val="left"/>
      <w:pPr>
        <w:ind w:left="2900" w:hanging="152"/>
      </w:pPr>
      <w:rPr>
        <w:rFonts w:hint="default"/>
        <w:lang w:val="it-IT" w:eastAsia="en-US" w:bidi="ar-SA"/>
      </w:rPr>
    </w:lvl>
    <w:lvl w:ilvl="3" w:tplc="DBDACC08">
      <w:numFmt w:val="bullet"/>
      <w:lvlText w:val="•"/>
      <w:lvlJc w:val="left"/>
      <w:pPr>
        <w:ind w:left="3800" w:hanging="152"/>
      </w:pPr>
      <w:rPr>
        <w:rFonts w:hint="default"/>
        <w:lang w:val="it-IT" w:eastAsia="en-US" w:bidi="ar-SA"/>
      </w:rPr>
    </w:lvl>
    <w:lvl w:ilvl="4" w:tplc="FCE2F8BC">
      <w:numFmt w:val="bullet"/>
      <w:lvlText w:val="•"/>
      <w:lvlJc w:val="left"/>
      <w:pPr>
        <w:ind w:left="4700" w:hanging="152"/>
      </w:pPr>
      <w:rPr>
        <w:rFonts w:hint="default"/>
        <w:lang w:val="it-IT" w:eastAsia="en-US" w:bidi="ar-SA"/>
      </w:rPr>
    </w:lvl>
    <w:lvl w:ilvl="5" w:tplc="0FEC4B90">
      <w:numFmt w:val="bullet"/>
      <w:lvlText w:val="•"/>
      <w:lvlJc w:val="left"/>
      <w:pPr>
        <w:ind w:left="5600" w:hanging="152"/>
      </w:pPr>
      <w:rPr>
        <w:rFonts w:hint="default"/>
        <w:lang w:val="it-IT" w:eastAsia="en-US" w:bidi="ar-SA"/>
      </w:rPr>
    </w:lvl>
    <w:lvl w:ilvl="6" w:tplc="426465FC">
      <w:numFmt w:val="bullet"/>
      <w:lvlText w:val="•"/>
      <w:lvlJc w:val="left"/>
      <w:pPr>
        <w:ind w:left="6500" w:hanging="152"/>
      </w:pPr>
      <w:rPr>
        <w:rFonts w:hint="default"/>
        <w:lang w:val="it-IT" w:eastAsia="en-US" w:bidi="ar-SA"/>
      </w:rPr>
    </w:lvl>
    <w:lvl w:ilvl="7" w:tplc="0B40085C">
      <w:numFmt w:val="bullet"/>
      <w:lvlText w:val="•"/>
      <w:lvlJc w:val="left"/>
      <w:pPr>
        <w:ind w:left="7400" w:hanging="152"/>
      </w:pPr>
      <w:rPr>
        <w:rFonts w:hint="default"/>
        <w:lang w:val="it-IT" w:eastAsia="en-US" w:bidi="ar-SA"/>
      </w:rPr>
    </w:lvl>
    <w:lvl w:ilvl="8" w:tplc="1DACADD6">
      <w:numFmt w:val="bullet"/>
      <w:lvlText w:val="•"/>
      <w:lvlJc w:val="left"/>
      <w:pPr>
        <w:ind w:left="8300" w:hanging="152"/>
      </w:pPr>
      <w:rPr>
        <w:rFonts w:hint="default"/>
        <w:lang w:val="it-IT" w:eastAsia="en-US" w:bidi="ar-SA"/>
      </w:rPr>
    </w:lvl>
  </w:abstractNum>
  <w:abstractNum w:abstractNumId="29" w15:restartNumberingAfterBreak="0">
    <w:nsid w:val="4E4E3C90"/>
    <w:multiLevelType w:val="multilevel"/>
    <w:tmpl w:val="A4BAF45A"/>
    <w:lvl w:ilvl="0">
      <w:start w:val="1"/>
      <w:numFmt w:val="decimal"/>
      <w:lvlText w:val="%1."/>
      <w:lvlJc w:val="left"/>
      <w:pPr>
        <w:ind w:left="451" w:hanging="219"/>
      </w:pPr>
      <w:rPr>
        <w:rFonts w:ascii="Calibri" w:eastAsia="Calibri" w:hAnsi="Calibri" w:cs="Calibri" w:hint="default"/>
        <w:b w:val="0"/>
        <w:bCs w:val="0"/>
        <w:i w:val="0"/>
        <w:iCs w:val="0"/>
        <w:w w:val="100"/>
        <w:sz w:val="22"/>
        <w:szCs w:val="22"/>
        <w:lang w:val="it-IT" w:eastAsia="en-US" w:bidi="ar-SA"/>
      </w:rPr>
    </w:lvl>
    <w:lvl w:ilvl="1">
      <w:start w:val="1"/>
      <w:numFmt w:val="decimal"/>
      <w:lvlText w:val="%1.%2"/>
      <w:lvlJc w:val="left"/>
      <w:pPr>
        <w:ind w:left="563" w:hanging="332"/>
      </w:pPr>
      <w:rPr>
        <w:rFonts w:hint="default"/>
        <w:spacing w:val="-1"/>
        <w:w w:val="100"/>
        <w:lang w:val="it-IT" w:eastAsia="en-US" w:bidi="ar-SA"/>
      </w:rPr>
    </w:lvl>
    <w:lvl w:ilvl="2">
      <w:start w:val="1"/>
      <w:numFmt w:val="decimal"/>
      <w:lvlText w:val="%1.%2.%3"/>
      <w:lvlJc w:val="left"/>
      <w:pPr>
        <w:ind w:left="1449" w:hanging="332"/>
      </w:pPr>
      <w:rPr>
        <w:rFonts w:ascii="Calibri" w:eastAsia="Calibri" w:hAnsi="Calibri" w:cs="Calibri" w:hint="default"/>
        <w:b w:val="0"/>
        <w:bCs w:val="0"/>
        <w:i w:val="0"/>
        <w:iCs w:val="0"/>
        <w:spacing w:val="-1"/>
        <w:w w:val="100"/>
        <w:sz w:val="22"/>
        <w:szCs w:val="22"/>
        <w:lang w:val="it-IT" w:eastAsia="en-US" w:bidi="ar-SA"/>
      </w:rPr>
    </w:lvl>
    <w:lvl w:ilvl="3">
      <w:numFmt w:val="bullet"/>
      <w:lvlText w:val="•"/>
      <w:lvlJc w:val="left"/>
      <w:pPr>
        <w:ind w:left="1280" w:hanging="332"/>
      </w:pPr>
      <w:rPr>
        <w:rFonts w:hint="default"/>
        <w:lang w:val="it-IT" w:eastAsia="en-US" w:bidi="ar-SA"/>
      </w:rPr>
    </w:lvl>
    <w:lvl w:ilvl="4">
      <w:numFmt w:val="bullet"/>
      <w:lvlText w:val="•"/>
      <w:lvlJc w:val="left"/>
      <w:pPr>
        <w:ind w:left="1440" w:hanging="332"/>
      </w:pPr>
      <w:rPr>
        <w:rFonts w:hint="default"/>
        <w:lang w:val="it-IT" w:eastAsia="en-US" w:bidi="ar-SA"/>
      </w:rPr>
    </w:lvl>
    <w:lvl w:ilvl="5">
      <w:numFmt w:val="bullet"/>
      <w:lvlText w:val="•"/>
      <w:lvlJc w:val="left"/>
      <w:pPr>
        <w:ind w:left="2883" w:hanging="332"/>
      </w:pPr>
      <w:rPr>
        <w:rFonts w:hint="default"/>
        <w:lang w:val="it-IT" w:eastAsia="en-US" w:bidi="ar-SA"/>
      </w:rPr>
    </w:lvl>
    <w:lvl w:ilvl="6">
      <w:numFmt w:val="bullet"/>
      <w:lvlText w:val="•"/>
      <w:lvlJc w:val="left"/>
      <w:pPr>
        <w:ind w:left="4326" w:hanging="332"/>
      </w:pPr>
      <w:rPr>
        <w:rFonts w:hint="default"/>
        <w:lang w:val="it-IT" w:eastAsia="en-US" w:bidi="ar-SA"/>
      </w:rPr>
    </w:lvl>
    <w:lvl w:ilvl="7">
      <w:numFmt w:val="bullet"/>
      <w:lvlText w:val="•"/>
      <w:lvlJc w:val="left"/>
      <w:pPr>
        <w:ind w:left="5770" w:hanging="332"/>
      </w:pPr>
      <w:rPr>
        <w:rFonts w:hint="default"/>
        <w:lang w:val="it-IT" w:eastAsia="en-US" w:bidi="ar-SA"/>
      </w:rPr>
    </w:lvl>
    <w:lvl w:ilvl="8">
      <w:numFmt w:val="bullet"/>
      <w:lvlText w:val="•"/>
      <w:lvlJc w:val="left"/>
      <w:pPr>
        <w:ind w:left="7213" w:hanging="332"/>
      </w:pPr>
      <w:rPr>
        <w:rFonts w:hint="default"/>
        <w:lang w:val="it-IT" w:eastAsia="en-US" w:bidi="ar-SA"/>
      </w:rPr>
    </w:lvl>
  </w:abstractNum>
  <w:abstractNum w:abstractNumId="30" w15:restartNumberingAfterBreak="0">
    <w:nsid w:val="4E747FE3"/>
    <w:multiLevelType w:val="hybridMultilevel"/>
    <w:tmpl w:val="D64E00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F40035B"/>
    <w:multiLevelType w:val="hybridMultilevel"/>
    <w:tmpl w:val="B9069BD4"/>
    <w:lvl w:ilvl="0" w:tplc="ADD2E158">
      <w:start w:val="1"/>
      <w:numFmt w:val="lowerLetter"/>
      <w:lvlText w:val="%1)"/>
      <w:lvlJc w:val="left"/>
      <w:pPr>
        <w:ind w:left="1176" w:hanging="224"/>
      </w:pPr>
      <w:rPr>
        <w:rFonts w:ascii="Calibri" w:eastAsia="Calibri" w:hAnsi="Calibri" w:cs="Calibri" w:hint="default"/>
        <w:b w:val="0"/>
        <w:bCs w:val="0"/>
        <w:i w:val="0"/>
        <w:iCs w:val="0"/>
        <w:spacing w:val="-1"/>
        <w:w w:val="100"/>
        <w:sz w:val="22"/>
        <w:szCs w:val="22"/>
        <w:lang w:val="it-IT" w:eastAsia="en-US" w:bidi="ar-SA"/>
      </w:rPr>
    </w:lvl>
    <w:lvl w:ilvl="1" w:tplc="87B832F6">
      <w:numFmt w:val="bullet"/>
      <w:lvlText w:val="•"/>
      <w:lvlJc w:val="left"/>
      <w:pPr>
        <w:ind w:left="2072" w:hanging="224"/>
      </w:pPr>
      <w:rPr>
        <w:rFonts w:hint="default"/>
        <w:lang w:val="it-IT" w:eastAsia="en-US" w:bidi="ar-SA"/>
      </w:rPr>
    </w:lvl>
    <w:lvl w:ilvl="2" w:tplc="921CA46C">
      <w:numFmt w:val="bullet"/>
      <w:lvlText w:val="•"/>
      <w:lvlJc w:val="left"/>
      <w:pPr>
        <w:ind w:left="2964" w:hanging="224"/>
      </w:pPr>
      <w:rPr>
        <w:rFonts w:hint="default"/>
        <w:lang w:val="it-IT" w:eastAsia="en-US" w:bidi="ar-SA"/>
      </w:rPr>
    </w:lvl>
    <w:lvl w:ilvl="3" w:tplc="53960AE4">
      <w:numFmt w:val="bullet"/>
      <w:lvlText w:val="•"/>
      <w:lvlJc w:val="left"/>
      <w:pPr>
        <w:ind w:left="3856" w:hanging="224"/>
      </w:pPr>
      <w:rPr>
        <w:rFonts w:hint="default"/>
        <w:lang w:val="it-IT" w:eastAsia="en-US" w:bidi="ar-SA"/>
      </w:rPr>
    </w:lvl>
    <w:lvl w:ilvl="4" w:tplc="33B88046">
      <w:numFmt w:val="bullet"/>
      <w:lvlText w:val="•"/>
      <w:lvlJc w:val="left"/>
      <w:pPr>
        <w:ind w:left="4748" w:hanging="224"/>
      </w:pPr>
      <w:rPr>
        <w:rFonts w:hint="default"/>
        <w:lang w:val="it-IT" w:eastAsia="en-US" w:bidi="ar-SA"/>
      </w:rPr>
    </w:lvl>
    <w:lvl w:ilvl="5" w:tplc="98045B94">
      <w:numFmt w:val="bullet"/>
      <w:lvlText w:val="•"/>
      <w:lvlJc w:val="left"/>
      <w:pPr>
        <w:ind w:left="5640" w:hanging="224"/>
      </w:pPr>
      <w:rPr>
        <w:rFonts w:hint="default"/>
        <w:lang w:val="it-IT" w:eastAsia="en-US" w:bidi="ar-SA"/>
      </w:rPr>
    </w:lvl>
    <w:lvl w:ilvl="6" w:tplc="DA1C1D82">
      <w:numFmt w:val="bullet"/>
      <w:lvlText w:val="•"/>
      <w:lvlJc w:val="left"/>
      <w:pPr>
        <w:ind w:left="6532" w:hanging="224"/>
      </w:pPr>
      <w:rPr>
        <w:rFonts w:hint="default"/>
        <w:lang w:val="it-IT" w:eastAsia="en-US" w:bidi="ar-SA"/>
      </w:rPr>
    </w:lvl>
    <w:lvl w:ilvl="7" w:tplc="7470857C">
      <w:numFmt w:val="bullet"/>
      <w:lvlText w:val="•"/>
      <w:lvlJc w:val="left"/>
      <w:pPr>
        <w:ind w:left="7424" w:hanging="224"/>
      </w:pPr>
      <w:rPr>
        <w:rFonts w:hint="default"/>
        <w:lang w:val="it-IT" w:eastAsia="en-US" w:bidi="ar-SA"/>
      </w:rPr>
    </w:lvl>
    <w:lvl w:ilvl="8" w:tplc="7764DB9E">
      <w:numFmt w:val="bullet"/>
      <w:lvlText w:val="•"/>
      <w:lvlJc w:val="left"/>
      <w:pPr>
        <w:ind w:left="8316" w:hanging="224"/>
      </w:pPr>
      <w:rPr>
        <w:rFonts w:hint="default"/>
        <w:lang w:val="it-IT" w:eastAsia="en-US" w:bidi="ar-SA"/>
      </w:rPr>
    </w:lvl>
  </w:abstractNum>
  <w:abstractNum w:abstractNumId="32" w15:restartNumberingAfterBreak="0">
    <w:nsid w:val="54A74617"/>
    <w:multiLevelType w:val="hybridMultilevel"/>
    <w:tmpl w:val="470E78E4"/>
    <w:lvl w:ilvl="0" w:tplc="51E2AEF6">
      <w:numFmt w:val="bullet"/>
      <w:lvlText w:val="-"/>
      <w:lvlJc w:val="left"/>
      <w:pPr>
        <w:ind w:left="940" w:hanging="708"/>
      </w:pPr>
      <w:rPr>
        <w:rFonts w:ascii="Times New Roman" w:eastAsia="Times New Roman" w:hAnsi="Times New Roman" w:cs="Times New Roman" w:hint="default"/>
        <w:b w:val="0"/>
        <w:bCs w:val="0"/>
        <w:i w:val="0"/>
        <w:iCs w:val="0"/>
        <w:w w:val="100"/>
        <w:sz w:val="22"/>
        <w:szCs w:val="22"/>
        <w:lang w:val="it-IT" w:eastAsia="en-US" w:bidi="ar-SA"/>
      </w:rPr>
    </w:lvl>
    <w:lvl w:ilvl="1" w:tplc="BE84568A">
      <w:numFmt w:val="bullet"/>
      <w:lvlText w:val="•"/>
      <w:lvlJc w:val="left"/>
      <w:pPr>
        <w:ind w:left="1856" w:hanging="708"/>
      </w:pPr>
      <w:rPr>
        <w:rFonts w:hint="default"/>
        <w:lang w:val="it-IT" w:eastAsia="en-US" w:bidi="ar-SA"/>
      </w:rPr>
    </w:lvl>
    <w:lvl w:ilvl="2" w:tplc="5D56404C">
      <w:numFmt w:val="bullet"/>
      <w:lvlText w:val="•"/>
      <w:lvlJc w:val="left"/>
      <w:pPr>
        <w:ind w:left="2772" w:hanging="708"/>
      </w:pPr>
      <w:rPr>
        <w:rFonts w:hint="default"/>
        <w:lang w:val="it-IT" w:eastAsia="en-US" w:bidi="ar-SA"/>
      </w:rPr>
    </w:lvl>
    <w:lvl w:ilvl="3" w:tplc="241A7244">
      <w:numFmt w:val="bullet"/>
      <w:lvlText w:val="•"/>
      <w:lvlJc w:val="left"/>
      <w:pPr>
        <w:ind w:left="3688" w:hanging="708"/>
      </w:pPr>
      <w:rPr>
        <w:rFonts w:hint="default"/>
        <w:lang w:val="it-IT" w:eastAsia="en-US" w:bidi="ar-SA"/>
      </w:rPr>
    </w:lvl>
    <w:lvl w:ilvl="4" w:tplc="FBBA9CAE">
      <w:numFmt w:val="bullet"/>
      <w:lvlText w:val="•"/>
      <w:lvlJc w:val="left"/>
      <w:pPr>
        <w:ind w:left="4604" w:hanging="708"/>
      </w:pPr>
      <w:rPr>
        <w:rFonts w:hint="default"/>
        <w:lang w:val="it-IT" w:eastAsia="en-US" w:bidi="ar-SA"/>
      </w:rPr>
    </w:lvl>
    <w:lvl w:ilvl="5" w:tplc="4CC0C2BA">
      <w:numFmt w:val="bullet"/>
      <w:lvlText w:val="•"/>
      <w:lvlJc w:val="left"/>
      <w:pPr>
        <w:ind w:left="5520" w:hanging="708"/>
      </w:pPr>
      <w:rPr>
        <w:rFonts w:hint="default"/>
        <w:lang w:val="it-IT" w:eastAsia="en-US" w:bidi="ar-SA"/>
      </w:rPr>
    </w:lvl>
    <w:lvl w:ilvl="6" w:tplc="E0E405DC">
      <w:numFmt w:val="bullet"/>
      <w:lvlText w:val="•"/>
      <w:lvlJc w:val="left"/>
      <w:pPr>
        <w:ind w:left="6436" w:hanging="708"/>
      </w:pPr>
      <w:rPr>
        <w:rFonts w:hint="default"/>
        <w:lang w:val="it-IT" w:eastAsia="en-US" w:bidi="ar-SA"/>
      </w:rPr>
    </w:lvl>
    <w:lvl w:ilvl="7" w:tplc="07D825F6">
      <w:numFmt w:val="bullet"/>
      <w:lvlText w:val="•"/>
      <w:lvlJc w:val="left"/>
      <w:pPr>
        <w:ind w:left="7352" w:hanging="708"/>
      </w:pPr>
      <w:rPr>
        <w:rFonts w:hint="default"/>
        <w:lang w:val="it-IT" w:eastAsia="en-US" w:bidi="ar-SA"/>
      </w:rPr>
    </w:lvl>
    <w:lvl w:ilvl="8" w:tplc="C366A68A">
      <w:numFmt w:val="bullet"/>
      <w:lvlText w:val="•"/>
      <w:lvlJc w:val="left"/>
      <w:pPr>
        <w:ind w:left="8268" w:hanging="708"/>
      </w:pPr>
      <w:rPr>
        <w:rFonts w:hint="default"/>
        <w:lang w:val="it-IT" w:eastAsia="en-US" w:bidi="ar-SA"/>
      </w:rPr>
    </w:lvl>
  </w:abstractNum>
  <w:abstractNum w:abstractNumId="33" w15:restartNumberingAfterBreak="0">
    <w:nsid w:val="55F97358"/>
    <w:multiLevelType w:val="hybridMultilevel"/>
    <w:tmpl w:val="A74A6670"/>
    <w:lvl w:ilvl="0" w:tplc="658E67C8">
      <w:start w:val="1"/>
      <w:numFmt w:val="decimal"/>
      <w:lvlText w:val="%1)"/>
      <w:lvlJc w:val="left"/>
      <w:pPr>
        <w:ind w:left="232" w:hanging="231"/>
      </w:pPr>
      <w:rPr>
        <w:rFonts w:ascii="Calibri" w:eastAsia="Calibri" w:hAnsi="Calibri" w:cs="Calibri" w:hint="default"/>
        <w:b w:val="0"/>
        <w:bCs w:val="0"/>
        <w:i w:val="0"/>
        <w:iCs w:val="0"/>
        <w:w w:val="100"/>
        <w:sz w:val="22"/>
        <w:szCs w:val="22"/>
        <w:lang w:val="it-IT" w:eastAsia="en-US" w:bidi="ar-SA"/>
      </w:rPr>
    </w:lvl>
    <w:lvl w:ilvl="1" w:tplc="BBDECB4E">
      <w:numFmt w:val="bullet"/>
      <w:lvlText w:val="•"/>
      <w:lvlJc w:val="left"/>
      <w:pPr>
        <w:ind w:left="1226" w:hanging="231"/>
      </w:pPr>
      <w:rPr>
        <w:rFonts w:hint="default"/>
        <w:lang w:val="it-IT" w:eastAsia="en-US" w:bidi="ar-SA"/>
      </w:rPr>
    </w:lvl>
    <w:lvl w:ilvl="2" w:tplc="0CD4800A">
      <w:numFmt w:val="bullet"/>
      <w:lvlText w:val="•"/>
      <w:lvlJc w:val="left"/>
      <w:pPr>
        <w:ind w:left="2212" w:hanging="231"/>
      </w:pPr>
      <w:rPr>
        <w:rFonts w:hint="default"/>
        <w:lang w:val="it-IT" w:eastAsia="en-US" w:bidi="ar-SA"/>
      </w:rPr>
    </w:lvl>
    <w:lvl w:ilvl="3" w:tplc="9542972C">
      <w:numFmt w:val="bullet"/>
      <w:lvlText w:val="•"/>
      <w:lvlJc w:val="left"/>
      <w:pPr>
        <w:ind w:left="3198" w:hanging="231"/>
      </w:pPr>
      <w:rPr>
        <w:rFonts w:hint="default"/>
        <w:lang w:val="it-IT" w:eastAsia="en-US" w:bidi="ar-SA"/>
      </w:rPr>
    </w:lvl>
    <w:lvl w:ilvl="4" w:tplc="EFC4C76E">
      <w:numFmt w:val="bullet"/>
      <w:lvlText w:val="•"/>
      <w:lvlJc w:val="left"/>
      <w:pPr>
        <w:ind w:left="4184" w:hanging="231"/>
      </w:pPr>
      <w:rPr>
        <w:rFonts w:hint="default"/>
        <w:lang w:val="it-IT" w:eastAsia="en-US" w:bidi="ar-SA"/>
      </w:rPr>
    </w:lvl>
    <w:lvl w:ilvl="5" w:tplc="5E5C5BA2">
      <w:numFmt w:val="bullet"/>
      <w:lvlText w:val="•"/>
      <w:lvlJc w:val="left"/>
      <w:pPr>
        <w:ind w:left="5170" w:hanging="231"/>
      </w:pPr>
      <w:rPr>
        <w:rFonts w:hint="default"/>
        <w:lang w:val="it-IT" w:eastAsia="en-US" w:bidi="ar-SA"/>
      </w:rPr>
    </w:lvl>
    <w:lvl w:ilvl="6" w:tplc="F38251AE">
      <w:numFmt w:val="bullet"/>
      <w:lvlText w:val="•"/>
      <w:lvlJc w:val="left"/>
      <w:pPr>
        <w:ind w:left="6156" w:hanging="231"/>
      </w:pPr>
      <w:rPr>
        <w:rFonts w:hint="default"/>
        <w:lang w:val="it-IT" w:eastAsia="en-US" w:bidi="ar-SA"/>
      </w:rPr>
    </w:lvl>
    <w:lvl w:ilvl="7" w:tplc="F2847BBC">
      <w:numFmt w:val="bullet"/>
      <w:lvlText w:val="•"/>
      <w:lvlJc w:val="left"/>
      <w:pPr>
        <w:ind w:left="7142" w:hanging="231"/>
      </w:pPr>
      <w:rPr>
        <w:rFonts w:hint="default"/>
        <w:lang w:val="it-IT" w:eastAsia="en-US" w:bidi="ar-SA"/>
      </w:rPr>
    </w:lvl>
    <w:lvl w:ilvl="8" w:tplc="4C8853A2">
      <w:numFmt w:val="bullet"/>
      <w:lvlText w:val="•"/>
      <w:lvlJc w:val="left"/>
      <w:pPr>
        <w:ind w:left="8128" w:hanging="231"/>
      </w:pPr>
      <w:rPr>
        <w:rFonts w:hint="default"/>
        <w:lang w:val="it-IT" w:eastAsia="en-US" w:bidi="ar-SA"/>
      </w:rPr>
    </w:lvl>
  </w:abstractNum>
  <w:abstractNum w:abstractNumId="34" w15:restartNumberingAfterBreak="0">
    <w:nsid w:val="5BEA74A3"/>
    <w:multiLevelType w:val="hybridMultilevel"/>
    <w:tmpl w:val="DBE21548"/>
    <w:lvl w:ilvl="0" w:tplc="C89A5184">
      <w:start w:val="1"/>
      <w:numFmt w:val="lowerLetter"/>
      <w:lvlText w:val="%1)"/>
      <w:lvlJc w:val="left"/>
      <w:pPr>
        <w:ind w:left="1176" w:hanging="224"/>
      </w:pPr>
      <w:rPr>
        <w:rFonts w:ascii="Calibri" w:eastAsia="Calibri" w:hAnsi="Calibri" w:cs="Calibri" w:hint="default"/>
        <w:b w:val="0"/>
        <w:bCs w:val="0"/>
        <w:i w:val="0"/>
        <w:iCs w:val="0"/>
        <w:spacing w:val="-1"/>
        <w:w w:val="100"/>
        <w:sz w:val="22"/>
        <w:szCs w:val="22"/>
        <w:lang w:val="it-IT" w:eastAsia="en-US" w:bidi="ar-SA"/>
      </w:rPr>
    </w:lvl>
    <w:lvl w:ilvl="1" w:tplc="861EAD20">
      <w:numFmt w:val="bullet"/>
      <w:lvlText w:val="•"/>
      <w:lvlJc w:val="left"/>
      <w:pPr>
        <w:ind w:left="2072" w:hanging="224"/>
      </w:pPr>
      <w:rPr>
        <w:rFonts w:hint="default"/>
        <w:lang w:val="it-IT" w:eastAsia="en-US" w:bidi="ar-SA"/>
      </w:rPr>
    </w:lvl>
    <w:lvl w:ilvl="2" w:tplc="1BC0E072">
      <w:numFmt w:val="bullet"/>
      <w:lvlText w:val="•"/>
      <w:lvlJc w:val="left"/>
      <w:pPr>
        <w:ind w:left="2964" w:hanging="224"/>
      </w:pPr>
      <w:rPr>
        <w:rFonts w:hint="default"/>
        <w:lang w:val="it-IT" w:eastAsia="en-US" w:bidi="ar-SA"/>
      </w:rPr>
    </w:lvl>
    <w:lvl w:ilvl="3" w:tplc="0520D82A">
      <w:numFmt w:val="bullet"/>
      <w:lvlText w:val="•"/>
      <w:lvlJc w:val="left"/>
      <w:pPr>
        <w:ind w:left="3856" w:hanging="224"/>
      </w:pPr>
      <w:rPr>
        <w:rFonts w:hint="default"/>
        <w:lang w:val="it-IT" w:eastAsia="en-US" w:bidi="ar-SA"/>
      </w:rPr>
    </w:lvl>
    <w:lvl w:ilvl="4" w:tplc="72246CFA">
      <w:numFmt w:val="bullet"/>
      <w:lvlText w:val="•"/>
      <w:lvlJc w:val="left"/>
      <w:pPr>
        <w:ind w:left="4748" w:hanging="224"/>
      </w:pPr>
      <w:rPr>
        <w:rFonts w:hint="default"/>
        <w:lang w:val="it-IT" w:eastAsia="en-US" w:bidi="ar-SA"/>
      </w:rPr>
    </w:lvl>
    <w:lvl w:ilvl="5" w:tplc="2A8C9E22">
      <w:numFmt w:val="bullet"/>
      <w:lvlText w:val="•"/>
      <w:lvlJc w:val="left"/>
      <w:pPr>
        <w:ind w:left="5640" w:hanging="224"/>
      </w:pPr>
      <w:rPr>
        <w:rFonts w:hint="default"/>
        <w:lang w:val="it-IT" w:eastAsia="en-US" w:bidi="ar-SA"/>
      </w:rPr>
    </w:lvl>
    <w:lvl w:ilvl="6" w:tplc="F9F28490">
      <w:numFmt w:val="bullet"/>
      <w:lvlText w:val="•"/>
      <w:lvlJc w:val="left"/>
      <w:pPr>
        <w:ind w:left="6532" w:hanging="224"/>
      </w:pPr>
      <w:rPr>
        <w:rFonts w:hint="default"/>
        <w:lang w:val="it-IT" w:eastAsia="en-US" w:bidi="ar-SA"/>
      </w:rPr>
    </w:lvl>
    <w:lvl w:ilvl="7" w:tplc="031A5DF0">
      <w:numFmt w:val="bullet"/>
      <w:lvlText w:val="•"/>
      <w:lvlJc w:val="left"/>
      <w:pPr>
        <w:ind w:left="7424" w:hanging="224"/>
      </w:pPr>
      <w:rPr>
        <w:rFonts w:hint="default"/>
        <w:lang w:val="it-IT" w:eastAsia="en-US" w:bidi="ar-SA"/>
      </w:rPr>
    </w:lvl>
    <w:lvl w:ilvl="8" w:tplc="2AE87F98">
      <w:numFmt w:val="bullet"/>
      <w:lvlText w:val="•"/>
      <w:lvlJc w:val="left"/>
      <w:pPr>
        <w:ind w:left="8316" w:hanging="224"/>
      </w:pPr>
      <w:rPr>
        <w:rFonts w:hint="default"/>
        <w:lang w:val="it-IT" w:eastAsia="en-US" w:bidi="ar-SA"/>
      </w:rPr>
    </w:lvl>
  </w:abstractNum>
  <w:abstractNum w:abstractNumId="35" w15:restartNumberingAfterBreak="0">
    <w:nsid w:val="5DB82BC1"/>
    <w:multiLevelType w:val="hybridMultilevel"/>
    <w:tmpl w:val="6B1CB27E"/>
    <w:lvl w:ilvl="0" w:tplc="5C520BA0">
      <w:start w:val="1"/>
      <w:numFmt w:val="decimal"/>
      <w:lvlText w:val="%1."/>
      <w:lvlJc w:val="left"/>
      <w:pPr>
        <w:ind w:left="591" w:hanging="360"/>
      </w:pPr>
      <w:rPr>
        <w:rFonts w:hint="default"/>
        <w:b/>
      </w:rPr>
    </w:lvl>
    <w:lvl w:ilvl="1" w:tplc="04100019" w:tentative="1">
      <w:start w:val="1"/>
      <w:numFmt w:val="lowerLetter"/>
      <w:lvlText w:val="%2."/>
      <w:lvlJc w:val="left"/>
      <w:pPr>
        <w:ind w:left="1311" w:hanging="360"/>
      </w:pPr>
    </w:lvl>
    <w:lvl w:ilvl="2" w:tplc="0410001B" w:tentative="1">
      <w:start w:val="1"/>
      <w:numFmt w:val="lowerRoman"/>
      <w:lvlText w:val="%3."/>
      <w:lvlJc w:val="right"/>
      <w:pPr>
        <w:ind w:left="2031" w:hanging="180"/>
      </w:pPr>
    </w:lvl>
    <w:lvl w:ilvl="3" w:tplc="0410000F" w:tentative="1">
      <w:start w:val="1"/>
      <w:numFmt w:val="decimal"/>
      <w:lvlText w:val="%4."/>
      <w:lvlJc w:val="left"/>
      <w:pPr>
        <w:ind w:left="2751" w:hanging="360"/>
      </w:pPr>
    </w:lvl>
    <w:lvl w:ilvl="4" w:tplc="04100019" w:tentative="1">
      <w:start w:val="1"/>
      <w:numFmt w:val="lowerLetter"/>
      <w:lvlText w:val="%5."/>
      <w:lvlJc w:val="left"/>
      <w:pPr>
        <w:ind w:left="3471" w:hanging="360"/>
      </w:pPr>
    </w:lvl>
    <w:lvl w:ilvl="5" w:tplc="0410001B" w:tentative="1">
      <w:start w:val="1"/>
      <w:numFmt w:val="lowerRoman"/>
      <w:lvlText w:val="%6."/>
      <w:lvlJc w:val="right"/>
      <w:pPr>
        <w:ind w:left="4191" w:hanging="180"/>
      </w:pPr>
    </w:lvl>
    <w:lvl w:ilvl="6" w:tplc="0410000F" w:tentative="1">
      <w:start w:val="1"/>
      <w:numFmt w:val="decimal"/>
      <w:lvlText w:val="%7."/>
      <w:lvlJc w:val="left"/>
      <w:pPr>
        <w:ind w:left="4911" w:hanging="360"/>
      </w:pPr>
    </w:lvl>
    <w:lvl w:ilvl="7" w:tplc="04100019" w:tentative="1">
      <w:start w:val="1"/>
      <w:numFmt w:val="lowerLetter"/>
      <w:lvlText w:val="%8."/>
      <w:lvlJc w:val="left"/>
      <w:pPr>
        <w:ind w:left="5631" w:hanging="360"/>
      </w:pPr>
    </w:lvl>
    <w:lvl w:ilvl="8" w:tplc="0410001B" w:tentative="1">
      <w:start w:val="1"/>
      <w:numFmt w:val="lowerRoman"/>
      <w:lvlText w:val="%9."/>
      <w:lvlJc w:val="right"/>
      <w:pPr>
        <w:ind w:left="6351" w:hanging="180"/>
      </w:pPr>
    </w:lvl>
  </w:abstractNum>
  <w:abstractNum w:abstractNumId="36" w15:restartNumberingAfterBreak="0">
    <w:nsid w:val="5EA06980"/>
    <w:multiLevelType w:val="hybridMultilevel"/>
    <w:tmpl w:val="40346B9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0C76FBF"/>
    <w:multiLevelType w:val="hybridMultilevel"/>
    <w:tmpl w:val="9E7EF5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2400DC6"/>
    <w:multiLevelType w:val="hybridMultilevel"/>
    <w:tmpl w:val="44C0C5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43C216F"/>
    <w:multiLevelType w:val="multilevel"/>
    <w:tmpl w:val="7F2E8BF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59264BF"/>
    <w:multiLevelType w:val="hybridMultilevel"/>
    <w:tmpl w:val="6AA255D2"/>
    <w:lvl w:ilvl="0" w:tplc="C544490A">
      <w:start w:val="1"/>
      <w:numFmt w:val="lowerLetter"/>
      <w:lvlText w:val="%1)"/>
      <w:lvlJc w:val="left"/>
      <w:pPr>
        <w:ind w:left="952" w:hanging="348"/>
      </w:pPr>
      <w:rPr>
        <w:rFonts w:ascii="Times New Roman" w:eastAsia="Times New Roman" w:hAnsi="Times New Roman" w:cs="Times New Roman" w:hint="default"/>
        <w:b w:val="0"/>
        <w:bCs w:val="0"/>
        <w:i w:val="0"/>
        <w:iCs w:val="0"/>
        <w:w w:val="100"/>
        <w:sz w:val="22"/>
        <w:szCs w:val="22"/>
        <w:lang w:val="it-IT" w:eastAsia="en-US" w:bidi="ar-SA"/>
      </w:rPr>
    </w:lvl>
    <w:lvl w:ilvl="1" w:tplc="835CD62C">
      <w:numFmt w:val="bullet"/>
      <w:lvlText w:val="•"/>
      <w:lvlJc w:val="left"/>
      <w:pPr>
        <w:ind w:left="1874" w:hanging="348"/>
      </w:pPr>
      <w:rPr>
        <w:rFonts w:hint="default"/>
        <w:lang w:val="it-IT" w:eastAsia="en-US" w:bidi="ar-SA"/>
      </w:rPr>
    </w:lvl>
    <w:lvl w:ilvl="2" w:tplc="0EC61D8E">
      <w:numFmt w:val="bullet"/>
      <w:lvlText w:val="•"/>
      <w:lvlJc w:val="left"/>
      <w:pPr>
        <w:ind w:left="2788" w:hanging="348"/>
      </w:pPr>
      <w:rPr>
        <w:rFonts w:hint="default"/>
        <w:lang w:val="it-IT" w:eastAsia="en-US" w:bidi="ar-SA"/>
      </w:rPr>
    </w:lvl>
    <w:lvl w:ilvl="3" w:tplc="28CC947C">
      <w:numFmt w:val="bullet"/>
      <w:lvlText w:val="•"/>
      <w:lvlJc w:val="left"/>
      <w:pPr>
        <w:ind w:left="3702" w:hanging="348"/>
      </w:pPr>
      <w:rPr>
        <w:rFonts w:hint="default"/>
        <w:lang w:val="it-IT" w:eastAsia="en-US" w:bidi="ar-SA"/>
      </w:rPr>
    </w:lvl>
    <w:lvl w:ilvl="4" w:tplc="DC5AF73E">
      <w:numFmt w:val="bullet"/>
      <w:lvlText w:val="•"/>
      <w:lvlJc w:val="left"/>
      <w:pPr>
        <w:ind w:left="4616" w:hanging="348"/>
      </w:pPr>
      <w:rPr>
        <w:rFonts w:hint="default"/>
        <w:lang w:val="it-IT" w:eastAsia="en-US" w:bidi="ar-SA"/>
      </w:rPr>
    </w:lvl>
    <w:lvl w:ilvl="5" w:tplc="BEFEA5BE">
      <w:numFmt w:val="bullet"/>
      <w:lvlText w:val="•"/>
      <w:lvlJc w:val="left"/>
      <w:pPr>
        <w:ind w:left="5530" w:hanging="348"/>
      </w:pPr>
      <w:rPr>
        <w:rFonts w:hint="default"/>
        <w:lang w:val="it-IT" w:eastAsia="en-US" w:bidi="ar-SA"/>
      </w:rPr>
    </w:lvl>
    <w:lvl w:ilvl="6" w:tplc="EC2E5C68">
      <w:numFmt w:val="bullet"/>
      <w:lvlText w:val="•"/>
      <w:lvlJc w:val="left"/>
      <w:pPr>
        <w:ind w:left="6444" w:hanging="348"/>
      </w:pPr>
      <w:rPr>
        <w:rFonts w:hint="default"/>
        <w:lang w:val="it-IT" w:eastAsia="en-US" w:bidi="ar-SA"/>
      </w:rPr>
    </w:lvl>
    <w:lvl w:ilvl="7" w:tplc="917E2AB4">
      <w:numFmt w:val="bullet"/>
      <w:lvlText w:val="•"/>
      <w:lvlJc w:val="left"/>
      <w:pPr>
        <w:ind w:left="7358" w:hanging="348"/>
      </w:pPr>
      <w:rPr>
        <w:rFonts w:hint="default"/>
        <w:lang w:val="it-IT" w:eastAsia="en-US" w:bidi="ar-SA"/>
      </w:rPr>
    </w:lvl>
    <w:lvl w:ilvl="8" w:tplc="B6FC5524">
      <w:numFmt w:val="bullet"/>
      <w:lvlText w:val="•"/>
      <w:lvlJc w:val="left"/>
      <w:pPr>
        <w:ind w:left="8272" w:hanging="348"/>
      </w:pPr>
      <w:rPr>
        <w:rFonts w:hint="default"/>
        <w:lang w:val="it-IT" w:eastAsia="en-US" w:bidi="ar-SA"/>
      </w:rPr>
    </w:lvl>
  </w:abstractNum>
  <w:abstractNum w:abstractNumId="41" w15:restartNumberingAfterBreak="0">
    <w:nsid w:val="65FA7A5F"/>
    <w:multiLevelType w:val="hybridMultilevel"/>
    <w:tmpl w:val="AE4405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65C1957"/>
    <w:multiLevelType w:val="hybridMultilevel"/>
    <w:tmpl w:val="9566F20E"/>
    <w:lvl w:ilvl="0" w:tplc="994C9F3E">
      <w:start w:val="1"/>
      <w:numFmt w:val="lowerLetter"/>
      <w:lvlText w:val="%1)"/>
      <w:lvlJc w:val="left"/>
      <w:pPr>
        <w:ind w:left="1176" w:hanging="224"/>
      </w:pPr>
      <w:rPr>
        <w:rFonts w:ascii="Calibri" w:eastAsia="Calibri" w:hAnsi="Calibri" w:cs="Calibri" w:hint="default"/>
        <w:b w:val="0"/>
        <w:bCs w:val="0"/>
        <w:i w:val="0"/>
        <w:iCs w:val="0"/>
        <w:spacing w:val="-1"/>
        <w:w w:val="100"/>
        <w:sz w:val="22"/>
        <w:szCs w:val="22"/>
        <w:lang w:val="it-IT" w:eastAsia="en-US" w:bidi="ar-SA"/>
      </w:rPr>
    </w:lvl>
    <w:lvl w:ilvl="1" w:tplc="74844A72">
      <w:numFmt w:val="bullet"/>
      <w:lvlText w:val="•"/>
      <w:lvlJc w:val="left"/>
      <w:pPr>
        <w:ind w:left="2072" w:hanging="224"/>
      </w:pPr>
      <w:rPr>
        <w:rFonts w:hint="default"/>
        <w:lang w:val="it-IT" w:eastAsia="en-US" w:bidi="ar-SA"/>
      </w:rPr>
    </w:lvl>
    <w:lvl w:ilvl="2" w:tplc="449200B8">
      <w:numFmt w:val="bullet"/>
      <w:lvlText w:val="•"/>
      <w:lvlJc w:val="left"/>
      <w:pPr>
        <w:ind w:left="2964" w:hanging="224"/>
      </w:pPr>
      <w:rPr>
        <w:rFonts w:hint="default"/>
        <w:lang w:val="it-IT" w:eastAsia="en-US" w:bidi="ar-SA"/>
      </w:rPr>
    </w:lvl>
    <w:lvl w:ilvl="3" w:tplc="F8881C2C">
      <w:numFmt w:val="bullet"/>
      <w:lvlText w:val="•"/>
      <w:lvlJc w:val="left"/>
      <w:pPr>
        <w:ind w:left="3856" w:hanging="224"/>
      </w:pPr>
      <w:rPr>
        <w:rFonts w:hint="default"/>
        <w:lang w:val="it-IT" w:eastAsia="en-US" w:bidi="ar-SA"/>
      </w:rPr>
    </w:lvl>
    <w:lvl w:ilvl="4" w:tplc="20E66E70">
      <w:numFmt w:val="bullet"/>
      <w:lvlText w:val="•"/>
      <w:lvlJc w:val="left"/>
      <w:pPr>
        <w:ind w:left="4748" w:hanging="224"/>
      </w:pPr>
      <w:rPr>
        <w:rFonts w:hint="default"/>
        <w:lang w:val="it-IT" w:eastAsia="en-US" w:bidi="ar-SA"/>
      </w:rPr>
    </w:lvl>
    <w:lvl w:ilvl="5" w:tplc="4B86D748">
      <w:numFmt w:val="bullet"/>
      <w:lvlText w:val="•"/>
      <w:lvlJc w:val="left"/>
      <w:pPr>
        <w:ind w:left="5640" w:hanging="224"/>
      </w:pPr>
      <w:rPr>
        <w:rFonts w:hint="default"/>
        <w:lang w:val="it-IT" w:eastAsia="en-US" w:bidi="ar-SA"/>
      </w:rPr>
    </w:lvl>
    <w:lvl w:ilvl="6" w:tplc="977C0B64">
      <w:numFmt w:val="bullet"/>
      <w:lvlText w:val="•"/>
      <w:lvlJc w:val="left"/>
      <w:pPr>
        <w:ind w:left="6532" w:hanging="224"/>
      </w:pPr>
      <w:rPr>
        <w:rFonts w:hint="default"/>
        <w:lang w:val="it-IT" w:eastAsia="en-US" w:bidi="ar-SA"/>
      </w:rPr>
    </w:lvl>
    <w:lvl w:ilvl="7" w:tplc="6D945036">
      <w:numFmt w:val="bullet"/>
      <w:lvlText w:val="•"/>
      <w:lvlJc w:val="left"/>
      <w:pPr>
        <w:ind w:left="7424" w:hanging="224"/>
      </w:pPr>
      <w:rPr>
        <w:rFonts w:hint="default"/>
        <w:lang w:val="it-IT" w:eastAsia="en-US" w:bidi="ar-SA"/>
      </w:rPr>
    </w:lvl>
    <w:lvl w:ilvl="8" w:tplc="A4AE1E68">
      <w:numFmt w:val="bullet"/>
      <w:lvlText w:val="•"/>
      <w:lvlJc w:val="left"/>
      <w:pPr>
        <w:ind w:left="8316" w:hanging="224"/>
      </w:pPr>
      <w:rPr>
        <w:rFonts w:hint="default"/>
        <w:lang w:val="it-IT" w:eastAsia="en-US" w:bidi="ar-SA"/>
      </w:rPr>
    </w:lvl>
  </w:abstractNum>
  <w:abstractNum w:abstractNumId="43" w15:restartNumberingAfterBreak="0">
    <w:nsid w:val="67061703"/>
    <w:multiLevelType w:val="hybridMultilevel"/>
    <w:tmpl w:val="E8C43DAE"/>
    <w:lvl w:ilvl="0" w:tplc="B7C21D8A">
      <w:start w:val="1"/>
      <w:numFmt w:val="lowerLetter"/>
      <w:lvlText w:val="%1)"/>
      <w:lvlJc w:val="left"/>
      <w:pPr>
        <w:ind w:left="940" w:hanging="228"/>
      </w:pPr>
      <w:rPr>
        <w:rFonts w:ascii="Calibri" w:eastAsia="Calibri" w:hAnsi="Calibri" w:cs="Calibri" w:hint="default"/>
        <w:b w:val="0"/>
        <w:bCs w:val="0"/>
        <w:i w:val="0"/>
        <w:iCs w:val="0"/>
        <w:spacing w:val="-1"/>
        <w:w w:val="100"/>
        <w:sz w:val="22"/>
        <w:szCs w:val="22"/>
        <w:lang w:val="it-IT" w:eastAsia="en-US" w:bidi="ar-SA"/>
      </w:rPr>
    </w:lvl>
    <w:lvl w:ilvl="1" w:tplc="A4386172">
      <w:numFmt w:val="bullet"/>
      <w:lvlText w:val="•"/>
      <w:lvlJc w:val="left"/>
      <w:pPr>
        <w:ind w:left="1856" w:hanging="228"/>
      </w:pPr>
      <w:rPr>
        <w:rFonts w:hint="default"/>
        <w:lang w:val="it-IT" w:eastAsia="en-US" w:bidi="ar-SA"/>
      </w:rPr>
    </w:lvl>
    <w:lvl w:ilvl="2" w:tplc="E18AFC58">
      <w:numFmt w:val="bullet"/>
      <w:lvlText w:val="•"/>
      <w:lvlJc w:val="left"/>
      <w:pPr>
        <w:ind w:left="2772" w:hanging="228"/>
      </w:pPr>
      <w:rPr>
        <w:rFonts w:hint="default"/>
        <w:lang w:val="it-IT" w:eastAsia="en-US" w:bidi="ar-SA"/>
      </w:rPr>
    </w:lvl>
    <w:lvl w:ilvl="3" w:tplc="7FBAAB50">
      <w:numFmt w:val="bullet"/>
      <w:lvlText w:val="•"/>
      <w:lvlJc w:val="left"/>
      <w:pPr>
        <w:ind w:left="3688" w:hanging="228"/>
      </w:pPr>
      <w:rPr>
        <w:rFonts w:hint="default"/>
        <w:lang w:val="it-IT" w:eastAsia="en-US" w:bidi="ar-SA"/>
      </w:rPr>
    </w:lvl>
    <w:lvl w:ilvl="4" w:tplc="8E8C139E">
      <w:numFmt w:val="bullet"/>
      <w:lvlText w:val="•"/>
      <w:lvlJc w:val="left"/>
      <w:pPr>
        <w:ind w:left="4604" w:hanging="228"/>
      </w:pPr>
      <w:rPr>
        <w:rFonts w:hint="default"/>
        <w:lang w:val="it-IT" w:eastAsia="en-US" w:bidi="ar-SA"/>
      </w:rPr>
    </w:lvl>
    <w:lvl w:ilvl="5" w:tplc="E12CF576">
      <w:numFmt w:val="bullet"/>
      <w:lvlText w:val="•"/>
      <w:lvlJc w:val="left"/>
      <w:pPr>
        <w:ind w:left="5520" w:hanging="228"/>
      </w:pPr>
      <w:rPr>
        <w:rFonts w:hint="default"/>
        <w:lang w:val="it-IT" w:eastAsia="en-US" w:bidi="ar-SA"/>
      </w:rPr>
    </w:lvl>
    <w:lvl w:ilvl="6" w:tplc="6CB6FF8A">
      <w:numFmt w:val="bullet"/>
      <w:lvlText w:val="•"/>
      <w:lvlJc w:val="left"/>
      <w:pPr>
        <w:ind w:left="6436" w:hanging="228"/>
      </w:pPr>
      <w:rPr>
        <w:rFonts w:hint="default"/>
        <w:lang w:val="it-IT" w:eastAsia="en-US" w:bidi="ar-SA"/>
      </w:rPr>
    </w:lvl>
    <w:lvl w:ilvl="7" w:tplc="0ED433BE">
      <w:numFmt w:val="bullet"/>
      <w:lvlText w:val="•"/>
      <w:lvlJc w:val="left"/>
      <w:pPr>
        <w:ind w:left="7352" w:hanging="228"/>
      </w:pPr>
      <w:rPr>
        <w:rFonts w:hint="default"/>
        <w:lang w:val="it-IT" w:eastAsia="en-US" w:bidi="ar-SA"/>
      </w:rPr>
    </w:lvl>
    <w:lvl w:ilvl="8" w:tplc="62FCDFC6">
      <w:numFmt w:val="bullet"/>
      <w:lvlText w:val="•"/>
      <w:lvlJc w:val="left"/>
      <w:pPr>
        <w:ind w:left="8268" w:hanging="228"/>
      </w:pPr>
      <w:rPr>
        <w:rFonts w:hint="default"/>
        <w:lang w:val="it-IT" w:eastAsia="en-US" w:bidi="ar-SA"/>
      </w:rPr>
    </w:lvl>
  </w:abstractNum>
  <w:abstractNum w:abstractNumId="44" w15:restartNumberingAfterBreak="0">
    <w:nsid w:val="6D50693F"/>
    <w:multiLevelType w:val="hybridMultilevel"/>
    <w:tmpl w:val="D5F6D072"/>
    <w:lvl w:ilvl="0" w:tplc="39D2C140">
      <w:numFmt w:val="bullet"/>
      <w:lvlText w:val=""/>
      <w:lvlJc w:val="left"/>
      <w:pPr>
        <w:ind w:left="940" w:hanging="200"/>
      </w:pPr>
      <w:rPr>
        <w:rFonts w:ascii="Symbol" w:eastAsia="Symbol" w:hAnsi="Symbol" w:cs="Symbol" w:hint="default"/>
        <w:b w:val="0"/>
        <w:bCs w:val="0"/>
        <w:i w:val="0"/>
        <w:iCs w:val="0"/>
        <w:w w:val="100"/>
        <w:sz w:val="22"/>
        <w:szCs w:val="22"/>
        <w:lang w:val="it-IT" w:eastAsia="en-US" w:bidi="ar-SA"/>
      </w:rPr>
    </w:lvl>
    <w:lvl w:ilvl="1" w:tplc="37FC1216">
      <w:numFmt w:val="bullet"/>
      <w:lvlText w:val="•"/>
      <w:lvlJc w:val="left"/>
      <w:pPr>
        <w:ind w:left="1856" w:hanging="200"/>
      </w:pPr>
      <w:rPr>
        <w:rFonts w:hint="default"/>
        <w:lang w:val="it-IT" w:eastAsia="en-US" w:bidi="ar-SA"/>
      </w:rPr>
    </w:lvl>
    <w:lvl w:ilvl="2" w:tplc="31502E36">
      <w:numFmt w:val="bullet"/>
      <w:lvlText w:val="•"/>
      <w:lvlJc w:val="left"/>
      <w:pPr>
        <w:ind w:left="2772" w:hanging="200"/>
      </w:pPr>
      <w:rPr>
        <w:rFonts w:hint="default"/>
        <w:lang w:val="it-IT" w:eastAsia="en-US" w:bidi="ar-SA"/>
      </w:rPr>
    </w:lvl>
    <w:lvl w:ilvl="3" w:tplc="251C23B6">
      <w:numFmt w:val="bullet"/>
      <w:lvlText w:val="•"/>
      <w:lvlJc w:val="left"/>
      <w:pPr>
        <w:ind w:left="3688" w:hanging="200"/>
      </w:pPr>
      <w:rPr>
        <w:rFonts w:hint="default"/>
        <w:lang w:val="it-IT" w:eastAsia="en-US" w:bidi="ar-SA"/>
      </w:rPr>
    </w:lvl>
    <w:lvl w:ilvl="4" w:tplc="490824C4">
      <w:numFmt w:val="bullet"/>
      <w:lvlText w:val="•"/>
      <w:lvlJc w:val="left"/>
      <w:pPr>
        <w:ind w:left="4604" w:hanging="200"/>
      </w:pPr>
      <w:rPr>
        <w:rFonts w:hint="default"/>
        <w:lang w:val="it-IT" w:eastAsia="en-US" w:bidi="ar-SA"/>
      </w:rPr>
    </w:lvl>
    <w:lvl w:ilvl="5" w:tplc="C826DFE6">
      <w:numFmt w:val="bullet"/>
      <w:lvlText w:val="•"/>
      <w:lvlJc w:val="left"/>
      <w:pPr>
        <w:ind w:left="5520" w:hanging="200"/>
      </w:pPr>
      <w:rPr>
        <w:rFonts w:hint="default"/>
        <w:lang w:val="it-IT" w:eastAsia="en-US" w:bidi="ar-SA"/>
      </w:rPr>
    </w:lvl>
    <w:lvl w:ilvl="6" w:tplc="16FC0884">
      <w:numFmt w:val="bullet"/>
      <w:lvlText w:val="•"/>
      <w:lvlJc w:val="left"/>
      <w:pPr>
        <w:ind w:left="6436" w:hanging="200"/>
      </w:pPr>
      <w:rPr>
        <w:rFonts w:hint="default"/>
        <w:lang w:val="it-IT" w:eastAsia="en-US" w:bidi="ar-SA"/>
      </w:rPr>
    </w:lvl>
    <w:lvl w:ilvl="7" w:tplc="17B0434E">
      <w:numFmt w:val="bullet"/>
      <w:lvlText w:val="•"/>
      <w:lvlJc w:val="left"/>
      <w:pPr>
        <w:ind w:left="7352" w:hanging="200"/>
      </w:pPr>
      <w:rPr>
        <w:rFonts w:hint="default"/>
        <w:lang w:val="it-IT" w:eastAsia="en-US" w:bidi="ar-SA"/>
      </w:rPr>
    </w:lvl>
    <w:lvl w:ilvl="8" w:tplc="94D058CC">
      <w:numFmt w:val="bullet"/>
      <w:lvlText w:val="•"/>
      <w:lvlJc w:val="left"/>
      <w:pPr>
        <w:ind w:left="8268" w:hanging="200"/>
      </w:pPr>
      <w:rPr>
        <w:rFonts w:hint="default"/>
        <w:lang w:val="it-IT" w:eastAsia="en-US" w:bidi="ar-SA"/>
      </w:rPr>
    </w:lvl>
  </w:abstractNum>
  <w:abstractNum w:abstractNumId="45" w15:restartNumberingAfterBreak="0">
    <w:nsid w:val="6F403BF0"/>
    <w:multiLevelType w:val="hybridMultilevel"/>
    <w:tmpl w:val="ED1AB272"/>
    <w:lvl w:ilvl="0" w:tplc="5686B060">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944754E"/>
    <w:multiLevelType w:val="hybridMultilevel"/>
    <w:tmpl w:val="7AF2FD0C"/>
    <w:lvl w:ilvl="0" w:tplc="C9A8B8E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7" w15:restartNumberingAfterBreak="0">
    <w:nsid w:val="7DB96EE1"/>
    <w:multiLevelType w:val="hybridMultilevel"/>
    <w:tmpl w:val="D4184998"/>
    <w:lvl w:ilvl="0" w:tplc="D42E7BFC">
      <w:numFmt w:val="bullet"/>
      <w:lvlText w:val=""/>
      <w:lvlJc w:val="left"/>
      <w:pPr>
        <w:ind w:left="940" w:hanging="348"/>
      </w:pPr>
      <w:rPr>
        <w:rFonts w:ascii="Symbol" w:eastAsia="Symbol" w:hAnsi="Symbol" w:cs="Symbol" w:hint="default"/>
        <w:b w:val="0"/>
        <w:bCs w:val="0"/>
        <w:i w:val="0"/>
        <w:iCs w:val="0"/>
        <w:w w:val="100"/>
        <w:sz w:val="22"/>
        <w:szCs w:val="22"/>
        <w:lang w:val="it-IT" w:eastAsia="en-US" w:bidi="ar-SA"/>
      </w:rPr>
    </w:lvl>
    <w:lvl w:ilvl="1" w:tplc="EEAE245E">
      <w:numFmt w:val="bullet"/>
      <w:lvlText w:val="•"/>
      <w:lvlJc w:val="left"/>
      <w:pPr>
        <w:ind w:left="1856" w:hanging="348"/>
      </w:pPr>
      <w:rPr>
        <w:rFonts w:hint="default"/>
        <w:lang w:val="it-IT" w:eastAsia="en-US" w:bidi="ar-SA"/>
      </w:rPr>
    </w:lvl>
    <w:lvl w:ilvl="2" w:tplc="918ADE52">
      <w:numFmt w:val="bullet"/>
      <w:lvlText w:val="•"/>
      <w:lvlJc w:val="left"/>
      <w:pPr>
        <w:ind w:left="2772" w:hanging="348"/>
      </w:pPr>
      <w:rPr>
        <w:rFonts w:hint="default"/>
        <w:lang w:val="it-IT" w:eastAsia="en-US" w:bidi="ar-SA"/>
      </w:rPr>
    </w:lvl>
    <w:lvl w:ilvl="3" w:tplc="8B7A61AC">
      <w:numFmt w:val="bullet"/>
      <w:lvlText w:val="•"/>
      <w:lvlJc w:val="left"/>
      <w:pPr>
        <w:ind w:left="3688" w:hanging="348"/>
      </w:pPr>
      <w:rPr>
        <w:rFonts w:hint="default"/>
        <w:lang w:val="it-IT" w:eastAsia="en-US" w:bidi="ar-SA"/>
      </w:rPr>
    </w:lvl>
    <w:lvl w:ilvl="4" w:tplc="726AEB22">
      <w:numFmt w:val="bullet"/>
      <w:lvlText w:val="•"/>
      <w:lvlJc w:val="left"/>
      <w:pPr>
        <w:ind w:left="4604" w:hanging="348"/>
      </w:pPr>
      <w:rPr>
        <w:rFonts w:hint="default"/>
        <w:lang w:val="it-IT" w:eastAsia="en-US" w:bidi="ar-SA"/>
      </w:rPr>
    </w:lvl>
    <w:lvl w:ilvl="5" w:tplc="F9E699B2">
      <w:numFmt w:val="bullet"/>
      <w:lvlText w:val="•"/>
      <w:lvlJc w:val="left"/>
      <w:pPr>
        <w:ind w:left="5520" w:hanging="348"/>
      </w:pPr>
      <w:rPr>
        <w:rFonts w:hint="default"/>
        <w:lang w:val="it-IT" w:eastAsia="en-US" w:bidi="ar-SA"/>
      </w:rPr>
    </w:lvl>
    <w:lvl w:ilvl="6" w:tplc="E6AC0772">
      <w:numFmt w:val="bullet"/>
      <w:lvlText w:val="•"/>
      <w:lvlJc w:val="left"/>
      <w:pPr>
        <w:ind w:left="6436" w:hanging="348"/>
      </w:pPr>
      <w:rPr>
        <w:rFonts w:hint="default"/>
        <w:lang w:val="it-IT" w:eastAsia="en-US" w:bidi="ar-SA"/>
      </w:rPr>
    </w:lvl>
    <w:lvl w:ilvl="7" w:tplc="0298D536">
      <w:numFmt w:val="bullet"/>
      <w:lvlText w:val="•"/>
      <w:lvlJc w:val="left"/>
      <w:pPr>
        <w:ind w:left="7352" w:hanging="348"/>
      </w:pPr>
      <w:rPr>
        <w:rFonts w:hint="default"/>
        <w:lang w:val="it-IT" w:eastAsia="en-US" w:bidi="ar-SA"/>
      </w:rPr>
    </w:lvl>
    <w:lvl w:ilvl="8" w:tplc="183055CA">
      <w:numFmt w:val="bullet"/>
      <w:lvlText w:val="•"/>
      <w:lvlJc w:val="left"/>
      <w:pPr>
        <w:ind w:left="8268" w:hanging="348"/>
      </w:pPr>
      <w:rPr>
        <w:rFonts w:hint="default"/>
        <w:lang w:val="it-IT" w:eastAsia="en-US" w:bidi="ar-SA"/>
      </w:rPr>
    </w:lvl>
  </w:abstractNum>
  <w:abstractNum w:abstractNumId="48" w15:restartNumberingAfterBreak="0">
    <w:nsid w:val="7E3E731A"/>
    <w:multiLevelType w:val="hybridMultilevel"/>
    <w:tmpl w:val="63A65D74"/>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46287">
    <w:abstractNumId w:val="23"/>
  </w:num>
  <w:num w:numId="2" w16cid:durableId="877548037">
    <w:abstractNumId w:val="44"/>
  </w:num>
  <w:num w:numId="3" w16cid:durableId="1744378095">
    <w:abstractNumId w:val="20"/>
  </w:num>
  <w:num w:numId="4" w16cid:durableId="1227107849">
    <w:abstractNumId w:val="43"/>
  </w:num>
  <w:num w:numId="5" w16cid:durableId="935091142">
    <w:abstractNumId w:val="17"/>
  </w:num>
  <w:num w:numId="6" w16cid:durableId="549415116">
    <w:abstractNumId w:val="26"/>
  </w:num>
  <w:num w:numId="7" w16cid:durableId="1334799035">
    <w:abstractNumId w:val="19"/>
  </w:num>
  <w:num w:numId="8" w16cid:durableId="504322814">
    <w:abstractNumId w:val="33"/>
  </w:num>
  <w:num w:numId="9" w16cid:durableId="1524972537">
    <w:abstractNumId w:val="14"/>
  </w:num>
  <w:num w:numId="10" w16cid:durableId="1387921666">
    <w:abstractNumId w:val="12"/>
  </w:num>
  <w:num w:numId="11" w16cid:durableId="1215695214">
    <w:abstractNumId w:val="27"/>
  </w:num>
  <w:num w:numId="12" w16cid:durableId="726076530">
    <w:abstractNumId w:val="24"/>
  </w:num>
  <w:num w:numId="13" w16cid:durableId="1942227431">
    <w:abstractNumId w:val="9"/>
  </w:num>
  <w:num w:numId="14" w16cid:durableId="1392344785">
    <w:abstractNumId w:val="4"/>
  </w:num>
  <w:num w:numId="15" w16cid:durableId="1378512344">
    <w:abstractNumId w:val="6"/>
  </w:num>
  <w:num w:numId="16" w16cid:durableId="765344826">
    <w:abstractNumId w:val="32"/>
  </w:num>
  <w:num w:numId="17" w16cid:durableId="1804230250">
    <w:abstractNumId w:val="47"/>
  </w:num>
  <w:num w:numId="18" w16cid:durableId="927736007">
    <w:abstractNumId w:val="40"/>
  </w:num>
  <w:num w:numId="19" w16cid:durableId="2075082693">
    <w:abstractNumId w:val="31"/>
  </w:num>
  <w:num w:numId="20" w16cid:durableId="1867795244">
    <w:abstractNumId w:val="42"/>
  </w:num>
  <w:num w:numId="21" w16cid:durableId="1733692006">
    <w:abstractNumId w:val="34"/>
  </w:num>
  <w:num w:numId="22" w16cid:durableId="1389184055">
    <w:abstractNumId w:val="1"/>
  </w:num>
  <w:num w:numId="23" w16cid:durableId="855197420">
    <w:abstractNumId w:val="8"/>
  </w:num>
  <w:num w:numId="24" w16cid:durableId="178590792">
    <w:abstractNumId w:val="18"/>
  </w:num>
  <w:num w:numId="25" w16cid:durableId="1164395817">
    <w:abstractNumId w:val="0"/>
  </w:num>
  <w:num w:numId="26" w16cid:durableId="231428644">
    <w:abstractNumId w:val="3"/>
  </w:num>
  <w:num w:numId="27" w16cid:durableId="1365715055">
    <w:abstractNumId w:val="7"/>
  </w:num>
  <w:num w:numId="28" w16cid:durableId="1167133645">
    <w:abstractNumId w:val="28"/>
  </w:num>
  <w:num w:numId="29" w16cid:durableId="1249533208">
    <w:abstractNumId w:val="21"/>
  </w:num>
  <w:num w:numId="30" w16cid:durableId="605189480">
    <w:abstractNumId w:val="13"/>
  </w:num>
  <w:num w:numId="31" w16cid:durableId="1695572284">
    <w:abstractNumId w:val="29"/>
  </w:num>
  <w:num w:numId="32" w16cid:durableId="406266608">
    <w:abstractNumId w:val="5"/>
  </w:num>
  <w:num w:numId="33" w16cid:durableId="1575386302">
    <w:abstractNumId w:val="15"/>
  </w:num>
  <w:num w:numId="34" w16cid:durableId="1670476643">
    <w:abstractNumId w:val="16"/>
  </w:num>
  <w:num w:numId="35" w16cid:durableId="1017079844">
    <w:abstractNumId w:val="10"/>
  </w:num>
  <w:num w:numId="36" w16cid:durableId="1715037040">
    <w:abstractNumId w:val="2"/>
  </w:num>
  <w:num w:numId="37" w16cid:durableId="1918901834">
    <w:abstractNumId w:val="39"/>
  </w:num>
  <w:num w:numId="38" w16cid:durableId="1802843347">
    <w:abstractNumId w:val="35"/>
  </w:num>
  <w:num w:numId="39" w16cid:durableId="518199239">
    <w:abstractNumId w:val="36"/>
  </w:num>
  <w:num w:numId="40" w16cid:durableId="893272588">
    <w:abstractNumId w:val="22"/>
  </w:num>
  <w:num w:numId="41" w16cid:durableId="317422710">
    <w:abstractNumId w:val="37"/>
  </w:num>
  <w:num w:numId="42" w16cid:durableId="199247397">
    <w:abstractNumId w:val="41"/>
  </w:num>
  <w:num w:numId="43" w16cid:durableId="2117630995">
    <w:abstractNumId w:val="45"/>
  </w:num>
  <w:num w:numId="44" w16cid:durableId="565461059">
    <w:abstractNumId w:val="48"/>
  </w:num>
  <w:num w:numId="45" w16cid:durableId="2081096764">
    <w:abstractNumId w:val="30"/>
  </w:num>
  <w:num w:numId="46" w16cid:durableId="1075518287">
    <w:abstractNumId w:val="38"/>
  </w:num>
  <w:num w:numId="47" w16cid:durableId="1454060156">
    <w:abstractNumId w:val="11"/>
  </w:num>
  <w:num w:numId="48" w16cid:durableId="92943552">
    <w:abstractNumId w:val="46"/>
  </w:num>
  <w:num w:numId="49" w16cid:durableId="14763350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760"/>
    <w:rsid w:val="000614F1"/>
    <w:rsid w:val="001B52C5"/>
    <w:rsid w:val="001E527E"/>
    <w:rsid w:val="0022789E"/>
    <w:rsid w:val="00256CDA"/>
    <w:rsid w:val="0045168A"/>
    <w:rsid w:val="006C12A5"/>
    <w:rsid w:val="00703C41"/>
    <w:rsid w:val="00765BD9"/>
    <w:rsid w:val="00766937"/>
    <w:rsid w:val="00795A74"/>
    <w:rsid w:val="008473A5"/>
    <w:rsid w:val="00B32A82"/>
    <w:rsid w:val="00BF5760"/>
    <w:rsid w:val="00C07FAF"/>
    <w:rsid w:val="00DF6940"/>
    <w:rsid w:val="00EC1F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CDD48"/>
  <w15:docId w15:val="{1348AB2E-E887-4676-BBF9-C03DAFBAD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940"/>
      <w:outlineLvl w:val="0"/>
    </w:pPr>
    <w:rPr>
      <w:b/>
      <w:bCs/>
    </w:rPr>
  </w:style>
  <w:style w:type="paragraph" w:styleId="Titolo2">
    <w:name w:val="heading 2"/>
    <w:basedOn w:val="Normale"/>
    <w:uiPriority w:val="9"/>
    <w:unhideWhenUsed/>
    <w:qFormat/>
    <w:pPr>
      <w:spacing w:before="121"/>
      <w:ind w:left="232"/>
      <w:outlineLvl w:val="1"/>
    </w:pPr>
    <w:rPr>
      <w:b/>
      <w:bCs/>
    </w:rPr>
  </w:style>
  <w:style w:type="paragraph" w:styleId="Titolo3">
    <w:name w:val="heading 3"/>
    <w:basedOn w:val="Normale"/>
    <w:uiPriority w:val="9"/>
    <w:unhideWhenUsed/>
    <w:qFormat/>
    <w:pPr>
      <w:ind w:left="232"/>
      <w:outlineLvl w:val="2"/>
    </w:pPr>
    <w:rPr>
      <w:rFonts w:ascii="Times New Roman" w:eastAsia="Times New Roman" w:hAnsi="Times New Roman" w:cs="Times New Roman"/>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32"/>
    </w:pPr>
  </w:style>
  <w:style w:type="paragraph" w:styleId="Titolo">
    <w:name w:val="Title"/>
    <w:basedOn w:val="Normale"/>
    <w:uiPriority w:val="10"/>
    <w:qFormat/>
    <w:pPr>
      <w:spacing w:before="202"/>
      <w:ind w:left="453" w:right="446"/>
      <w:jc w:val="center"/>
    </w:pPr>
    <w:rPr>
      <w:rFonts w:ascii="Arial" w:eastAsia="Arial" w:hAnsi="Arial" w:cs="Arial"/>
      <w:b/>
      <w:bCs/>
      <w:sz w:val="72"/>
      <w:szCs w:val="72"/>
    </w:rPr>
  </w:style>
  <w:style w:type="paragraph" w:styleId="Paragrafoelenco">
    <w:name w:val="List Paragraph"/>
    <w:basedOn w:val="Normale"/>
    <w:uiPriority w:val="34"/>
    <w:qFormat/>
    <w:pPr>
      <w:spacing w:before="120"/>
      <w:ind w:left="232"/>
    </w:pPr>
  </w:style>
  <w:style w:type="paragraph" w:customStyle="1" w:styleId="TableParagraph">
    <w:name w:val="Table Paragraph"/>
    <w:basedOn w:val="Normale"/>
    <w:uiPriority w:val="1"/>
    <w:qFormat/>
    <w:pPr>
      <w:ind w:left="107"/>
    </w:pPr>
    <w:rPr>
      <w:rFonts w:ascii="Times New Roman" w:eastAsia="Times New Roman" w:hAnsi="Times New Roman" w:cs="Times New Roman"/>
    </w:rPr>
  </w:style>
  <w:style w:type="paragraph" w:styleId="Intestazione">
    <w:name w:val="header"/>
    <w:basedOn w:val="Normale"/>
    <w:link w:val="IntestazioneCarattere"/>
    <w:uiPriority w:val="99"/>
    <w:unhideWhenUsed/>
    <w:rsid w:val="00C07FAF"/>
    <w:pPr>
      <w:tabs>
        <w:tab w:val="center" w:pos="4819"/>
        <w:tab w:val="right" w:pos="9638"/>
      </w:tabs>
    </w:pPr>
  </w:style>
  <w:style w:type="character" w:customStyle="1" w:styleId="IntestazioneCarattere">
    <w:name w:val="Intestazione Carattere"/>
    <w:basedOn w:val="Carpredefinitoparagrafo"/>
    <w:link w:val="Intestazione"/>
    <w:uiPriority w:val="99"/>
    <w:rsid w:val="00C07FAF"/>
    <w:rPr>
      <w:rFonts w:ascii="Calibri" w:eastAsia="Calibri" w:hAnsi="Calibri" w:cs="Calibri"/>
      <w:lang w:val="it-IT"/>
    </w:rPr>
  </w:style>
  <w:style w:type="paragraph" w:styleId="Pidipagina">
    <w:name w:val="footer"/>
    <w:basedOn w:val="Normale"/>
    <w:link w:val="PidipaginaCarattere"/>
    <w:uiPriority w:val="99"/>
    <w:unhideWhenUsed/>
    <w:rsid w:val="00C07FAF"/>
    <w:pPr>
      <w:tabs>
        <w:tab w:val="center" w:pos="4819"/>
        <w:tab w:val="right" w:pos="9638"/>
      </w:tabs>
    </w:pPr>
  </w:style>
  <w:style w:type="character" w:customStyle="1" w:styleId="PidipaginaCarattere">
    <w:name w:val="Piè di pagina Carattere"/>
    <w:basedOn w:val="Carpredefinitoparagrafo"/>
    <w:link w:val="Pidipagina"/>
    <w:uiPriority w:val="99"/>
    <w:rsid w:val="00C07FAF"/>
    <w:rPr>
      <w:rFonts w:ascii="Calibri" w:eastAsia="Calibri" w:hAnsi="Calibri" w:cs="Calibri"/>
      <w:lang w:val="it-IT"/>
    </w:rPr>
  </w:style>
  <w:style w:type="character" w:styleId="Collegamentoipertestuale">
    <w:name w:val="Hyperlink"/>
    <w:basedOn w:val="Carpredefinitoparagrafo"/>
    <w:uiPriority w:val="99"/>
    <w:unhideWhenUsed/>
    <w:rsid w:val="00DF6940"/>
    <w:rPr>
      <w:color w:val="0000FF" w:themeColor="hyperlink"/>
      <w:u w:val="single"/>
    </w:rPr>
  </w:style>
  <w:style w:type="character" w:styleId="Menzionenonrisolta">
    <w:name w:val="Unresolved Mention"/>
    <w:basedOn w:val="Carpredefinitoparagrafo"/>
    <w:uiPriority w:val="99"/>
    <w:semiHidden/>
    <w:unhideWhenUsed/>
    <w:rsid w:val="00DF6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umenti.camera.it/_dati/leg18/lavori/documentiparlamentari/IndiceETesti/038/005/INTERO.pdf"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7829</Words>
  <Characters>44629</Characters>
  <Application>Microsoft Office Word</Application>
  <DocSecurity>0</DocSecurity>
  <Lines>371</Lines>
  <Paragraphs>104</Paragraphs>
  <ScaleCrop>false</ScaleCrop>
  <HeadingPairs>
    <vt:vector size="2" baseType="variant">
      <vt:variant>
        <vt:lpstr>Titolo</vt:lpstr>
      </vt:variant>
      <vt:variant>
        <vt:i4>1</vt:i4>
      </vt:variant>
    </vt:vector>
  </HeadingPairs>
  <TitlesOfParts>
    <vt:vector size="1" baseType="lpstr">
      <vt:lpstr>Piano triennale prevenzione corruzione corruzione e trasparenza 2021-2023 ANGROGNA</vt:lpstr>
    </vt:vector>
  </TitlesOfParts>
  <Company/>
  <LinksUpToDate>false</LinksUpToDate>
  <CharactersWithSpaces>52354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Piano triennale prevenzione corruzione corruzione e trasparenza 2021-2023 ANGROGNA</dc:title>
  <dc:creator>davide.simond</dc:creator>
  <cp:keywords>()</cp:keywords>
  <cp:lastModifiedBy>Giovanni Porcino</cp:lastModifiedBy>
  <cp:revision>8</cp:revision>
  <dcterms:created xsi:type="dcterms:W3CDTF">2023-03-10T10:05:00Z</dcterms:created>
  <dcterms:modified xsi:type="dcterms:W3CDTF">2023-03-24T10:32:00Z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2021-04-27T00:00:00Z</vt:filetime>
  </property>
  <property fmtid="{D5CDD505-2E9C-101B-9397-08002B2CF9AE}" pid="3" name="Creator">
    <vt:lpwstr>PDFCreator Version 1.7.3</vt:lpwstr>
  </property>
  <property fmtid="{D5CDD505-2E9C-101B-9397-08002B2CF9AE}" pid="4" name="LastSaved">
    <vt:filetime>2023-02-24T00:00:00Z</vt:filetime>
  </property>
  <property fmtid="{D5CDD505-2E9C-101B-9397-08002B2CF9AE}" pid="5" name="Producer">
    <vt:lpwstr>GPL Ghostscript 9.10</vt:lpwstr>
  </property>
</Properties>
</file>